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5" w:rsidRPr="00BE2AD2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AD2">
        <w:rPr>
          <w:rFonts w:ascii="Arial" w:hAnsi="Arial" w:cs="Arial"/>
          <w:b/>
          <w:sz w:val="24"/>
          <w:szCs w:val="24"/>
        </w:rPr>
        <w:t>INDICAZIONI</w:t>
      </w:r>
      <w:r w:rsidR="003E7A05" w:rsidRPr="00BE2AD2">
        <w:rPr>
          <w:rFonts w:ascii="Arial" w:hAnsi="Arial" w:cs="Arial"/>
          <w:b/>
          <w:sz w:val="24"/>
          <w:szCs w:val="24"/>
        </w:rPr>
        <w:t xml:space="preserve"> </w:t>
      </w:r>
      <w:r w:rsidRPr="00BE2AD2">
        <w:rPr>
          <w:rFonts w:ascii="Arial" w:hAnsi="Arial" w:cs="Arial"/>
          <w:b/>
          <w:sz w:val="24"/>
          <w:szCs w:val="24"/>
        </w:rPr>
        <w:t>PER IL PRELIEVO</w:t>
      </w:r>
      <w:r w:rsidR="00637DC4" w:rsidRPr="00BE2AD2">
        <w:rPr>
          <w:rFonts w:ascii="Arial" w:hAnsi="Arial" w:cs="Arial"/>
          <w:b/>
          <w:sz w:val="24"/>
          <w:szCs w:val="24"/>
        </w:rPr>
        <w:t xml:space="preserve"> </w:t>
      </w:r>
      <w:r w:rsidRPr="00BE2AD2">
        <w:rPr>
          <w:rFonts w:ascii="Arial" w:hAnsi="Arial" w:cs="Arial"/>
          <w:b/>
          <w:sz w:val="24"/>
          <w:szCs w:val="24"/>
        </w:rPr>
        <w:t>CITOLOGICO NELLO</w:t>
      </w:r>
      <w:r w:rsidR="00BE2AD2" w:rsidRPr="00BE2AD2">
        <w:rPr>
          <w:rFonts w:ascii="Arial" w:hAnsi="Arial" w:cs="Arial"/>
          <w:b/>
          <w:sz w:val="24"/>
          <w:szCs w:val="24"/>
        </w:rPr>
        <w:t xml:space="preserve"> </w:t>
      </w:r>
      <w:r w:rsidRPr="00BE2AD2">
        <w:rPr>
          <w:rFonts w:ascii="Arial" w:hAnsi="Arial" w:cs="Arial"/>
          <w:b/>
          <w:sz w:val="24"/>
          <w:szCs w:val="24"/>
        </w:rPr>
        <w:t>SCREENING PER</w:t>
      </w:r>
    </w:p>
    <w:p w:rsidR="00567E45" w:rsidRPr="00BE2AD2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E2AD2">
        <w:rPr>
          <w:rFonts w:ascii="Arial" w:hAnsi="Arial" w:cs="Arial"/>
          <w:b/>
          <w:sz w:val="24"/>
          <w:szCs w:val="24"/>
        </w:rPr>
        <w:t>IL CARCINOMA</w:t>
      </w:r>
      <w:r w:rsidR="003E7A05" w:rsidRPr="00BE2AD2">
        <w:rPr>
          <w:rFonts w:ascii="Arial" w:hAnsi="Arial" w:cs="Arial"/>
          <w:b/>
          <w:sz w:val="24"/>
          <w:szCs w:val="24"/>
        </w:rPr>
        <w:t xml:space="preserve"> </w:t>
      </w:r>
      <w:r w:rsidRPr="00BE2AD2">
        <w:rPr>
          <w:rFonts w:ascii="Arial" w:hAnsi="Arial" w:cs="Arial"/>
          <w:b/>
          <w:sz w:val="24"/>
          <w:szCs w:val="24"/>
        </w:rPr>
        <w:t>CERVICALE</w:t>
      </w:r>
    </w:p>
    <w:p w:rsidR="00637DC4" w:rsidRPr="00A8626B" w:rsidRDefault="00637DC4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8626B">
        <w:rPr>
          <w:rFonts w:ascii="Arial" w:hAnsi="Arial" w:cs="Arial"/>
          <w:b/>
          <w:bCs/>
          <w:sz w:val="24"/>
          <w:szCs w:val="24"/>
        </w:rPr>
        <w:t>A cur</w:t>
      </w:r>
      <w:r w:rsidR="00BE2AD2">
        <w:rPr>
          <w:rFonts w:ascii="Arial" w:hAnsi="Arial" w:cs="Arial"/>
          <w:b/>
          <w:bCs/>
          <w:sz w:val="24"/>
          <w:szCs w:val="24"/>
        </w:rPr>
        <w:t>a del Gruppo Comunicazione GISCI</w:t>
      </w:r>
    </w:p>
    <w:p w:rsidR="00BE2AD2" w:rsidRPr="00A8626B" w:rsidRDefault="00BE2AD2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65EB" w:rsidRPr="00BE2AD2" w:rsidRDefault="00381A71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ACCOGLIENZA DELLA PAZIENTE</w:t>
      </w:r>
      <w:r w:rsidR="00567E45" w:rsidRPr="00BE2AD2">
        <w:rPr>
          <w:rFonts w:ascii="Arial" w:hAnsi="Arial" w:cs="Arial"/>
          <w:sz w:val="24"/>
          <w:szCs w:val="24"/>
          <w:u w:val="single"/>
        </w:rPr>
        <w:t xml:space="preserve"> E COMPILAZIONE DELLA SCHEDA</w:t>
      </w:r>
    </w:p>
    <w:p w:rsidR="00F765EB" w:rsidRPr="00A8626B" w:rsidRDefault="00F765EB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1 | </w:t>
      </w:r>
      <w:r w:rsidRPr="009141D7">
        <w:rPr>
          <w:rFonts w:ascii="Arial" w:hAnsi="Arial" w:cs="Arial"/>
          <w:b/>
          <w:sz w:val="24"/>
          <w:szCs w:val="24"/>
        </w:rPr>
        <w:t>Accoglienza</w:t>
      </w:r>
    </w:p>
    <w:p w:rsidR="00567E45" w:rsidRPr="00A8626B" w:rsidRDefault="00567E45" w:rsidP="00F765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Il momento dell’accoglienza al prelievo citologico è la prima e spesso unica occasione di contatto della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donna con il programma di screening ed è necessario che in questa fase chi effettua il test informi</w:t>
      </w:r>
      <w:r w:rsidR="00E85AAF" w:rsidRPr="00A8626B">
        <w:rPr>
          <w:rFonts w:ascii="Arial" w:hAnsi="Arial" w:cs="Arial"/>
          <w:sz w:val="24"/>
          <w:szCs w:val="24"/>
        </w:rPr>
        <w:t xml:space="preserve"> l</w:t>
      </w:r>
      <w:r w:rsidRPr="00A8626B">
        <w:rPr>
          <w:rFonts w:ascii="Arial" w:hAnsi="Arial" w:cs="Arial"/>
          <w:sz w:val="24"/>
          <w:szCs w:val="24"/>
        </w:rPr>
        <w:t>a donna degli obiettivi del programma, della possibilità di essere richiamati per approfondimenti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e della possibilità di dover ripetere l’esame. Si è dimostrata utile l’adozione di una nota informativa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da consegnare alla donna prima o dopo l’effettuazione del test contenente brevi informazioni sulle</w:t>
      </w:r>
      <w:r w:rsidR="00E85AAF" w:rsidRPr="00A8626B">
        <w:rPr>
          <w:rFonts w:ascii="Arial" w:hAnsi="Arial" w:cs="Arial"/>
          <w:sz w:val="24"/>
          <w:szCs w:val="24"/>
        </w:rPr>
        <w:t xml:space="preserve"> f</w:t>
      </w:r>
      <w:r w:rsidRPr="00A8626B">
        <w:rPr>
          <w:rFonts w:ascii="Arial" w:hAnsi="Arial" w:cs="Arial"/>
          <w:sz w:val="24"/>
          <w:szCs w:val="24"/>
        </w:rPr>
        <w:t>asi successive al prelievo.</w:t>
      </w:r>
    </w:p>
    <w:p w:rsidR="00567E45" w:rsidRPr="00A8626B" w:rsidRDefault="00F765EB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2</w:t>
      </w:r>
      <w:r w:rsidR="00C212B1">
        <w:rPr>
          <w:rFonts w:ascii="Arial" w:hAnsi="Arial" w:cs="Arial"/>
          <w:sz w:val="24"/>
          <w:szCs w:val="24"/>
        </w:rPr>
        <w:t xml:space="preserve"> | </w:t>
      </w:r>
      <w:r w:rsidR="00C212B1" w:rsidRPr="009141D7">
        <w:rPr>
          <w:rFonts w:ascii="Arial" w:hAnsi="Arial" w:cs="Arial"/>
          <w:b/>
          <w:sz w:val="24"/>
          <w:szCs w:val="24"/>
        </w:rPr>
        <w:t>Identificazione della paziente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La scheda va compilata con i dati anagrafici della donna ed eventualmente il codice fiscale e l’indirizzo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del domicilio, se diverso dalla residenza. La scheda dovrebbe riportare, oltre al consenso al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trattamento dei dati, il consenso ad essere contattata per telefono nel caso di richiamo per approfondimenti.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In caso di consenso va registrato il numero di telefono della donna.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3 </w:t>
      </w:r>
      <w:r w:rsidRPr="009141D7">
        <w:rPr>
          <w:rFonts w:ascii="Arial" w:hAnsi="Arial" w:cs="Arial"/>
          <w:b/>
          <w:sz w:val="24"/>
          <w:szCs w:val="24"/>
        </w:rPr>
        <w:t>| Identificazione del vetrino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Il vetrino può essere identificato come da consuetudine del Centro di Screening apponendo sulla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parte smerigliata del vetrino una numerazione progressiva e/o i dati anagrafici della donna utilizzando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una matita o una penna </w:t>
      </w:r>
      <w:proofErr w:type="spellStart"/>
      <w:r w:rsidRPr="00A8626B">
        <w:rPr>
          <w:rFonts w:ascii="Arial" w:hAnsi="Arial" w:cs="Arial"/>
          <w:sz w:val="24"/>
          <w:szCs w:val="24"/>
        </w:rPr>
        <w:t>vetrografica</w:t>
      </w:r>
      <w:proofErr w:type="spellEnd"/>
      <w:r w:rsidRPr="00A8626B">
        <w:rPr>
          <w:rFonts w:ascii="Arial" w:hAnsi="Arial" w:cs="Arial"/>
          <w:sz w:val="24"/>
          <w:szCs w:val="24"/>
        </w:rPr>
        <w:t>. Nel caso venga utilizzata la numerazione per l’identificazione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del vetrino, questa deve essere riportata anche sulla scheda. Non utilizzare pennarelli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26B">
        <w:rPr>
          <w:rFonts w:ascii="Arial" w:hAnsi="Arial" w:cs="Arial"/>
          <w:sz w:val="24"/>
          <w:szCs w:val="24"/>
        </w:rPr>
        <w:t>perchè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l’inchiostro a contatto con il fissativo o con l’alcool della colorazione si scioglie </w:t>
      </w:r>
      <w:r w:rsidRPr="00A8626B">
        <w:rPr>
          <w:rFonts w:ascii="Arial" w:hAnsi="Arial" w:cs="Arial"/>
          <w:i/>
          <w:iCs/>
          <w:sz w:val="24"/>
          <w:szCs w:val="24"/>
        </w:rPr>
        <w:t>(Figura 1)</w:t>
      </w:r>
      <w:r w:rsidRPr="00A8626B">
        <w:rPr>
          <w:rFonts w:ascii="Arial" w:hAnsi="Arial" w:cs="Arial"/>
          <w:sz w:val="24"/>
          <w:szCs w:val="24"/>
        </w:rPr>
        <w:t>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4 | </w:t>
      </w:r>
      <w:r w:rsidRPr="009141D7">
        <w:rPr>
          <w:rFonts w:ascii="Arial" w:hAnsi="Arial" w:cs="Arial"/>
          <w:b/>
          <w:sz w:val="24"/>
          <w:szCs w:val="24"/>
        </w:rPr>
        <w:t xml:space="preserve">Identificazione del </w:t>
      </w:r>
      <w:proofErr w:type="spellStart"/>
      <w:r w:rsidRPr="009141D7">
        <w:rPr>
          <w:rFonts w:ascii="Arial" w:hAnsi="Arial" w:cs="Arial"/>
          <w:b/>
          <w:sz w:val="24"/>
          <w:szCs w:val="24"/>
        </w:rPr>
        <w:t>prelevatore</w:t>
      </w:r>
      <w:proofErr w:type="spellEnd"/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La scheda dovrebbe contenere una sigla che identifichi l’operatore che ha effettuato il prelievo. La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successiva registrazione del dato consentirà il controllo di qualità del prelievo per </w:t>
      </w:r>
      <w:proofErr w:type="spellStart"/>
      <w:r w:rsidRPr="00A8626B">
        <w:rPr>
          <w:rFonts w:ascii="Arial" w:hAnsi="Arial" w:cs="Arial"/>
          <w:sz w:val="24"/>
          <w:szCs w:val="24"/>
        </w:rPr>
        <w:t>prelevatore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che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ogni centro di screening dovrebbe effettuare periodicamente.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INDICAZIONI PER IL PRELIEVO CITOLOGICO NELLO SCREENING PER IL CARCINOMA CERVICALE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626B">
        <w:rPr>
          <w:rFonts w:ascii="Arial" w:hAnsi="Arial" w:cs="Arial"/>
          <w:sz w:val="24"/>
          <w:szCs w:val="24"/>
        </w:rPr>
        <w:t>Modalita'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di esecuzione del prelievo e di allestimento del pap-test</w:t>
      </w:r>
    </w:p>
    <w:p w:rsidR="00F765EB" w:rsidRPr="00A8626B" w:rsidRDefault="00F765EB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9141D7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141D7">
        <w:rPr>
          <w:rFonts w:ascii="Arial" w:hAnsi="Arial" w:cs="Arial"/>
          <w:b/>
          <w:sz w:val="24"/>
          <w:szCs w:val="24"/>
          <w:u w:val="single"/>
        </w:rPr>
        <w:t>Il prelievo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• Effettuare in sequenza un prelievo </w:t>
      </w:r>
      <w:proofErr w:type="spellStart"/>
      <w:r w:rsidRPr="00A8626B">
        <w:rPr>
          <w:rFonts w:ascii="Arial" w:hAnsi="Arial" w:cs="Arial"/>
          <w:sz w:val="24"/>
          <w:szCs w:val="24"/>
        </w:rPr>
        <w:t>esocervicale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ed uno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  <w:r w:rsidRPr="00A8626B">
        <w:rPr>
          <w:rFonts w:ascii="Arial" w:hAnsi="Arial" w:cs="Arial"/>
          <w:sz w:val="24"/>
          <w:szCs w:val="24"/>
        </w:rPr>
        <w:t>.</w:t>
      </w:r>
    </w:p>
    <w:p w:rsidR="00065FCC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• Il prelievo </w:t>
      </w:r>
      <w:proofErr w:type="spellStart"/>
      <w:r w:rsidRPr="00A8626B">
        <w:rPr>
          <w:rFonts w:ascii="Arial" w:hAnsi="Arial" w:cs="Arial"/>
          <w:sz w:val="24"/>
          <w:szCs w:val="24"/>
        </w:rPr>
        <w:t>esocervicale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viene effettuato per primo per evitare che venga contaminato dal sanguinamento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che può seguire il prelievo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  <w:r w:rsidRPr="00A8626B">
        <w:rPr>
          <w:rFonts w:ascii="Arial" w:hAnsi="Arial" w:cs="Arial"/>
          <w:i/>
          <w:iCs/>
          <w:sz w:val="24"/>
          <w:szCs w:val="24"/>
        </w:rPr>
        <w:t>)</w:t>
      </w:r>
      <w:r w:rsidRPr="00A8626B">
        <w:rPr>
          <w:rFonts w:ascii="Arial" w:hAnsi="Arial" w:cs="Arial"/>
          <w:sz w:val="24"/>
          <w:szCs w:val="24"/>
        </w:rPr>
        <w:t>.</w:t>
      </w:r>
      <w:r w:rsidR="00065FCC" w:rsidRPr="00A8626B">
        <w:rPr>
          <w:rFonts w:ascii="Arial" w:hAnsi="Arial" w:cs="Arial"/>
          <w:sz w:val="24"/>
          <w:szCs w:val="24"/>
        </w:rPr>
        <w:t xml:space="preserve"> </w:t>
      </w:r>
    </w:p>
    <w:p w:rsidR="00065FCC" w:rsidRPr="00A8626B" w:rsidRDefault="00065FCC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2895600" cy="12287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AAF" w:rsidRPr="00A8626B" w:rsidRDefault="00E85AAF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5443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Per il prelievo dall’</w:t>
      </w:r>
      <w:proofErr w:type="spellStart"/>
      <w:r w:rsidRPr="00A8626B">
        <w:rPr>
          <w:rFonts w:ascii="Arial" w:hAnsi="Arial" w:cs="Arial"/>
          <w:sz w:val="24"/>
          <w:szCs w:val="24"/>
        </w:rPr>
        <w:t>esocervice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utilizza</w:t>
      </w:r>
      <w:r w:rsidR="00DB3D24" w:rsidRPr="00A8626B">
        <w:rPr>
          <w:rFonts w:ascii="Arial" w:hAnsi="Arial" w:cs="Arial"/>
          <w:sz w:val="24"/>
          <w:szCs w:val="24"/>
        </w:rPr>
        <w:t xml:space="preserve">re la spatola di </w:t>
      </w:r>
      <w:proofErr w:type="spellStart"/>
      <w:r w:rsidR="00DB3D24" w:rsidRPr="00A8626B">
        <w:rPr>
          <w:rFonts w:ascii="Arial" w:hAnsi="Arial" w:cs="Arial"/>
          <w:sz w:val="24"/>
          <w:szCs w:val="24"/>
        </w:rPr>
        <w:t>Ayre</w:t>
      </w:r>
      <w:proofErr w:type="spellEnd"/>
      <w:r w:rsidR="00DB3D24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, inserendo la parte più allungata</w:t>
      </w:r>
      <w:r w:rsidR="00E85AAF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all’inizio dell’orifizio cervicale e ruotando la spatola in senso orario per 360 gradi </w:t>
      </w:r>
      <w:r w:rsidR="00A95443" w:rsidRPr="00A8626B">
        <w:rPr>
          <w:rFonts w:ascii="Arial" w:hAnsi="Arial" w:cs="Arial"/>
          <w:sz w:val="24"/>
          <w:szCs w:val="24"/>
        </w:rPr>
        <w:t>.</w:t>
      </w:r>
    </w:p>
    <w:p w:rsidR="00A95443" w:rsidRPr="00A8626B" w:rsidRDefault="00A9544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E4867" w:rsidRPr="00A8626B" w:rsidRDefault="00FE4867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626B">
        <w:rPr>
          <w:rFonts w:ascii="Arial" w:hAnsi="Arial" w:cs="Arial"/>
          <w:sz w:val="24"/>
          <w:szCs w:val="24"/>
        </w:rPr>
        <w:t>cytobrush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spatola di </w:t>
      </w:r>
      <w:proofErr w:type="spellStart"/>
      <w:r w:rsidRPr="00A8626B">
        <w:rPr>
          <w:rFonts w:ascii="Arial" w:hAnsi="Arial" w:cs="Arial"/>
          <w:sz w:val="24"/>
          <w:szCs w:val="24"/>
        </w:rPr>
        <w:t>Ayre</w:t>
      </w:r>
      <w:proofErr w:type="spellEnd"/>
      <w:r w:rsidR="00790A42" w:rsidRPr="00A8626B">
        <w:rPr>
          <w:rFonts w:ascii="Arial" w:hAnsi="Arial" w:cs="Arial"/>
          <w:sz w:val="24"/>
          <w:szCs w:val="24"/>
        </w:rPr>
        <w:t xml:space="preserve"> </w:t>
      </w:r>
      <w:r w:rsidR="00B72B5E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228850" cy="1190625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E05" w:rsidRPr="00A8626B" w:rsidRDefault="001F6E0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B53" w:rsidRPr="00A8626B" w:rsidRDefault="00557B5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B53" w:rsidRPr="00A8626B" w:rsidRDefault="00557B5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• Per il prelievo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i/>
          <w:iCs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utilizzare una </w:t>
      </w:r>
      <w:proofErr w:type="spellStart"/>
      <w:r w:rsidRPr="00A8626B">
        <w:rPr>
          <w:rFonts w:ascii="Arial" w:hAnsi="Arial" w:cs="Arial"/>
          <w:sz w:val="24"/>
          <w:szCs w:val="24"/>
        </w:rPr>
        <w:t>spazzolina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montata su uno stelo rigido</w:t>
      </w:r>
    </w:p>
    <w:p w:rsidR="00FE4867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(</w:t>
      </w:r>
      <w:proofErr w:type="spellStart"/>
      <w:r w:rsidRPr="00A8626B">
        <w:rPr>
          <w:rFonts w:ascii="Arial" w:hAnsi="Arial" w:cs="Arial"/>
          <w:sz w:val="24"/>
          <w:szCs w:val="24"/>
        </w:rPr>
        <w:t>cytobrush</w:t>
      </w:r>
      <w:proofErr w:type="spellEnd"/>
      <w:r w:rsidRPr="00A8626B">
        <w:rPr>
          <w:rFonts w:ascii="Arial" w:hAnsi="Arial" w:cs="Arial"/>
          <w:sz w:val="24"/>
          <w:szCs w:val="24"/>
        </w:rPr>
        <w:t>) , che viene inserita nel canale cervicale e ruotata per 180/360°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 </w:t>
      </w:r>
    </w:p>
    <w:p w:rsidR="00567E45" w:rsidRPr="00A8626B" w:rsidRDefault="00557B5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 </w:t>
      </w:r>
      <w:r w:rsidR="00B72B5E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743200" cy="1400175"/>
            <wp:effectExtent l="1905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9B4" w:rsidRPr="00A8626B" w:rsidRDefault="00E549B4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57B53" w:rsidRPr="00A8626B" w:rsidRDefault="00557B5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549B4" w:rsidRPr="00A8626B" w:rsidRDefault="00E549B4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INDICAZIONI PER IL PRELIEVO CITOLOGICO NELLO SCREENING PER IL CARCINOMA CERVICALE</w:t>
      </w:r>
    </w:p>
    <w:p w:rsidR="00567E45" w:rsidRPr="00A8626B" w:rsidRDefault="004F7BA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b/>
          <w:sz w:val="24"/>
          <w:szCs w:val="24"/>
        </w:rPr>
        <w:t>L'allestimento per metodica convenzionale</w:t>
      </w:r>
      <w:r w:rsidR="00567E45" w:rsidRPr="00A8626B">
        <w:rPr>
          <w:rFonts w:ascii="Arial" w:hAnsi="Arial" w:cs="Arial"/>
          <w:sz w:val="24"/>
          <w:szCs w:val="24"/>
        </w:rPr>
        <w:t xml:space="preserve"> </w:t>
      </w:r>
    </w:p>
    <w:p w:rsidR="00E549B4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Porre il materiale prelevato dall’</w:t>
      </w:r>
      <w:proofErr w:type="spellStart"/>
      <w:r w:rsidRPr="00A8626B">
        <w:rPr>
          <w:rFonts w:ascii="Arial" w:hAnsi="Arial" w:cs="Arial"/>
          <w:sz w:val="24"/>
          <w:szCs w:val="24"/>
        </w:rPr>
        <w:t>esocervice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e quello prelevato dall’</w:t>
      </w:r>
      <w:proofErr w:type="spellStart"/>
      <w:r w:rsidRPr="00A8626B">
        <w:rPr>
          <w:rFonts w:ascii="Arial" w:hAnsi="Arial" w:cs="Arial"/>
          <w:sz w:val="24"/>
          <w:szCs w:val="24"/>
        </w:rPr>
        <w:t>endocervice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in zone distinte</w:t>
      </w:r>
      <w:r w:rsidR="00E549B4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del vetrino, definite per convenzione, in modo che il lettore sia informato sulla sede da cui provien</w:t>
      </w:r>
      <w:r w:rsidR="00E549B4" w:rsidRPr="00A8626B">
        <w:rPr>
          <w:rFonts w:ascii="Arial" w:hAnsi="Arial" w:cs="Arial"/>
          <w:sz w:val="24"/>
          <w:szCs w:val="24"/>
        </w:rPr>
        <w:t xml:space="preserve">e </w:t>
      </w:r>
      <w:r w:rsidRPr="00A8626B">
        <w:rPr>
          <w:rFonts w:ascii="Arial" w:hAnsi="Arial" w:cs="Arial"/>
          <w:sz w:val="24"/>
          <w:szCs w:val="24"/>
        </w:rPr>
        <w:t>il materiale in esame.</w:t>
      </w:r>
      <w:r w:rsidR="001A2801" w:rsidRPr="00A8626B">
        <w:rPr>
          <w:rFonts w:ascii="Arial" w:hAnsi="Arial" w:cs="Arial"/>
          <w:sz w:val="24"/>
          <w:szCs w:val="24"/>
        </w:rPr>
        <w:t xml:space="preserve"> </w:t>
      </w:r>
    </w:p>
    <w:p w:rsidR="001A2801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286250" cy="1400175"/>
            <wp:effectExtent l="19050" t="0" r="0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 Lo striscio </w:t>
      </w:r>
      <w:proofErr w:type="spellStart"/>
      <w:r w:rsidRPr="00A8626B">
        <w:rPr>
          <w:rFonts w:ascii="Arial" w:hAnsi="Arial" w:cs="Arial"/>
          <w:sz w:val="24"/>
          <w:szCs w:val="24"/>
        </w:rPr>
        <w:t>esocervicale</w:t>
      </w:r>
      <w:proofErr w:type="spellEnd"/>
    </w:p>
    <w:p w:rsidR="00F03A7E" w:rsidRPr="00A8626B" w:rsidRDefault="00F03A7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A7E" w:rsidRPr="00A8626B" w:rsidRDefault="00F03A7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A7E" w:rsidRPr="00A8626B" w:rsidRDefault="00F03A7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A2801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4248150" cy="1219200"/>
            <wp:effectExtent l="19050" t="0" r="0" b="0"/>
            <wp:docPr id="5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801" w:rsidRPr="00A8626B" w:rsidRDefault="001A2801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Lo striscio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</w:p>
    <w:p w:rsidR="00F03A7E" w:rsidRPr="00A8626B" w:rsidRDefault="00F03A7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03A7E" w:rsidRPr="00A8626B" w:rsidRDefault="00F03A7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072" w:rsidRPr="00A8626B" w:rsidRDefault="00EE5072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• Striscio </w:t>
      </w:r>
      <w:proofErr w:type="spellStart"/>
      <w:r w:rsidRPr="00A8626B">
        <w:rPr>
          <w:rFonts w:ascii="Arial" w:hAnsi="Arial" w:cs="Arial"/>
          <w:sz w:val="24"/>
          <w:szCs w:val="24"/>
        </w:rPr>
        <w:t>esocervicale</w:t>
      </w:r>
      <w:proofErr w:type="spellEnd"/>
      <w:r w:rsidRPr="00A8626B">
        <w:rPr>
          <w:rFonts w:ascii="Arial" w:hAnsi="Arial" w:cs="Arial"/>
          <w:sz w:val="24"/>
          <w:szCs w:val="24"/>
        </w:rPr>
        <w:t>: strisciare entrambi i lati della spatola su una parte del vetrino avendo cura</w:t>
      </w:r>
      <w:r w:rsidR="00A95443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di non sovrapporre il materiale, effettuando una pressione leggera per mantenere l’integrità</w:t>
      </w:r>
      <w:r w:rsidR="00A95443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delle cellule ed evitare processi di degenerazione. Il materiale strisciato deve essere sottile perché</w:t>
      </w:r>
      <w:r w:rsidR="00A95443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la presenza di strati sovrapposti impedisce un’adeguata lettura del preparato </w:t>
      </w:r>
      <w:r w:rsidR="008C6CF0" w:rsidRPr="00A8626B">
        <w:rPr>
          <w:rFonts w:ascii="Arial" w:hAnsi="Arial" w:cs="Arial"/>
          <w:i/>
          <w:iCs/>
          <w:sz w:val="24"/>
          <w:szCs w:val="24"/>
        </w:rPr>
        <w:t>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• Striscio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: il </w:t>
      </w:r>
      <w:proofErr w:type="spellStart"/>
      <w:r w:rsidRPr="00A8626B">
        <w:rPr>
          <w:rFonts w:ascii="Arial" w:hAnsi="Arial" w:cs="Arial"/>
          <w:sz w:val="24"/>
          <w:szCs w:val="24"/>
        </w:rPr>
        <w:t>cytobrush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va strisciato mediante un movimento rotatorio antiorari</w:t>
      </w:r>
      <w:r w:rsidR="008C6CF0" w:rsidRPr="00A8626B">
        <w:rPr>
          <w:rFonts w:ascii="Arial" w:hAnsi="Arial" w:cs="Arial"/>
          <w:sz w:val="24"/>
          <w:szCs w:val="24"/>
        </w:rPr>
        <w:t>o</w:t>
      </w:r>
      <w:r w:rsidRPr="00A8626B">
        <w:rPr>
          <w:rFonts w:ascii="Arial" w:hAnsi="Arial" w:cs="Arial"/>
          <w:sz w:val="24"/>
          <w:szCs w:val="24"/>
        </w:rPr>
        <w:t>.</w:t>
      </w:r>
    </w:p>
    <w:p w:rsidR="00DF7A06" w:rsidRPr="00A8626B" w:rsidRDefault="00DF7A06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A06" w:rsidRPr="00A8626B" w:rsidRDefault="00DF7A06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A06" w:rsidRPr="00A8626B" w:rsidRDefault="00DF7A06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F7A06" w:rsidRPr="00A8626B" w:rsidRDefault="00DF7A06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Fissaggio: fissare immediatamente il preparato per evitare fenomeni di degenerazione cellulare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conseguenti all’essiccazione: anche una breve attesa può danneggiare le cellule.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 Nel caso si utilizzi un fissativo sotto forma di spray, il dispositivo deve essere tenuto a distanza di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15 /20 cm dal vetrino: infatti se effettuata a minor distanza, la potenza dell’erogazione sposterà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le cellule alla periferia e indurrà la formazione di bolle d’aria al centro del vetrino stesso.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Lasciare il vetrino ad asciugare in posizione orizzontale.</w:t>
      </w:r>
    </w:p>
    <w:p w:rsidR="00DF7A06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371850" cy="2009775"/>
            <wp:effectExtent l="19050" t="0" r="0" b="0"/>
            <wp:docPr id="6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fissativo spray</w:t>
      </w:r>
    </w:p>
    <w:p w:rsidR="004F7BA3" w:rsidRPr="00A8626B" w:rsidRDefault="004F7BA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0B84" w:rsidRPr="00A8626B" w:rsidRDefault="002A0B84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BA3" w:rsidRPr="00A8626B" w:rsidRDefault="004F7BA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b/>
          <w:sz w:val="24"/>
          <w:szCs w:val="24"/>
        </w:rPr>
        <w:t>L'allestimento per metodica "su strato sottile"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Tale tecnica prevede l’immersione del campione di cellule prelevate dall’</w:t>
      </w:r>
      <w:proofErr w:type="spellStart"/>
      <w:r w:rsidRPr="00A8626B">
        <w:rPr>
          <w:rFonts w:ascii="Arial" w:hAnsi="Arial" w:cs="Arial"/>
          <w:sz w:val="24"/>
          <w:szCs w:val="24"/>
        </w:rPr>
        <w:t>esocervice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e dall’</w:t>
      </w:r>
      <w:proofErr w:type="spellStart"/>
      <w:r w:rsidRPr="00A8626B">
        <w:rPr>
          <w:rFonts w:ascii="Arial" w:hAnsi="Arial" w:cs="Arial"/>
          <w:sz w:val="24"/>
          <w:szCs w:val="24"/>
        </w:rPr>
        <w:t>endocervice</w:t>
      </w:r>
      <w:proofErr w:type="spellEnd"/>
      <w:r w:rsidR="002F3CFB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in un liquido di conservazione contenuto in appositi barattoli.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I barattoli devono essere aperti e identificati prima di iniziare il prelievo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Il campionamento dell’</w:t>
      </w:r>
      <w:proofErr w:type="spellStart"/>
      <w:r w:rsidRPr="00A8626B">
        <w:rPr>
          <w:rFonts w:ascii="Arial" w:hAnsi="Arial" w:cs="Arial"/>
          <w:sz w:val="24"/>
          <w:szCs w:val="24"/>
        </w:rPr>
        <w:t>esocervice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e dell’</w:t>
      </w:r>
      <w:proofErr w:type="spellStart"/>
      <w:r w:rsidRPr="00A8626B">
        <w:rPr>
          <w:rFonts w:ascii="Arial" w:hAnsi="Arial" w:cs="Arial"/>
          <w:sz w:val="24"/>
          <w:szCs w:val="24"/>
        </w:rPr>
        <w:t>endocervice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in genere viene effettuato separatamente.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In caso di allestimento su strato sottile, per il prelievo </w:t>
      </w:r>
      <w:proofErr w:type="spellStart"/>
      <w:r w:rsidRPr="00A8626B">
        <w:rPr>
          <w:rFonts w:ascii="Arial" w:hAnsi="Arial" w:cs="Arial"/>
          <w:sz w:val="24"/>
          <w:szCs w:val="24"/>
        </w:rPr>
        <w:t>esocervicale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si deve utilizzare una spatola</w:t>
      </w:r>
      <w:r w:rsidR="002F3CFB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di plastica che garantisce un maggior rilascio di cellule nel mezzo di conservazione; per il prelievo</w:t>
      </w:r>
      <w:r w:rsidR="002F3CFB" w:rsidRPr="00A86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</w:t>
      </w:r>
      <w:r w:rsidR="002F3CFB" w:rsidRPr="00A8626B">
        <w:rPr>
          <w:rFonts w:ascii="Arial" w:hAnsi="Arial" w:cs="Arial"/>
          <w:sz w:val="24"/>
          <w:szCs w:val="24"/>
        </w:rPr>
        <w:t xml:space="preserve">si utilizza il </w:t>
      </w:r>
      <w:proofErr w:type="spellStart"/>
      <w:r w:rsidR="002F3CFB" w:rsidRPr="00A8626B">
        <w:rPr>
          <w:rFonts w:ascii="Arial" w:hAnsi="Arial" w:cs="Arial"/>
          <w:sz w:val="24"/>
          <w:szCs w:val="24"/>
        </w:rPr>
        <w:t>cytobrush</w:t>
      </w:r>
      <w:proofErr w:type="spellEnd"/>
      <w:r w:rsidRPr="00A8626B">
        <w:rPr>
          <w:rFonts w:ascii="Arial" w:hAnsi="Arial" w:cs="Arial"/>
          <w:sz w:val="24"/>
          <w:szCs w:val="24"/>
        </w:rPr>
        <w:t>. La tecnica del prelievo è uguale a quella utilizzata</w:t>
      </w:r>
      <w:r w:rsidR="002F3CFB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per il </w:t>
      </w:r>
      <w:proofErr w:type="spellStart"/>
      <w:r w:rsidRPr="00A8626B">
        <w:rPr>
          <w:rFonts w:ascii="Arial" w:hAnsi="Arial" w:cs="Arial"/>
          <w:sz w:val="24"/>
          <w:szCs w:val="24"/>
        </w:rPr>
        <w:t>pap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test convenzionale. Con questa modalità di allestimento, la qualità del prelievo è</w:t>
      </w:r>
      <w:r w:rsidR="002F3CFB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meno influenzata dal </w:t>
      </w:r>
      <w:proofErr w:type="spellStart"/>
      <w:r w:rsidRPr="00A8626B">
        <w:rPr>
          <w:rFonts w:ascii="Arial" w:hAnsi="Arial" w:cs="Arial"/>
          <w:sz w:val="24"/>
          <w:szCs w:val="24"/>
        </w:rPr>
        <w:t>prelevatore</w:t>
      </w:r>
      <w:proofErr w:type="spellEnd"/>
      <w:r w:rsidRPr="00A8626B">
        <w:rPr>
          <w:rFonts w:ascii="Arial" w:hAnsi="Arial" w:cs="Arial"/>
          <w:sz w:val="24"/>
          <w:szCs w:val="24"/>
        </w:rPr>
        <w:t>. Infatti viene a mancare la fase in cui il materiale è strisciato</w:t>
      </w:r>
      <w:r w:rsidR="002F3CFB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 xml:space="preserve">sul vetrino, e il ruolo del </w:t>
      </w:r>
      <w:proofErr w:type="spellStart"/>
      <w:r w:rsidRPr="00A8626B">
        <w:rPr>
          <w:rFonts w:ascii="Arial" w:hAnsi="Arial" w:cs="Arial"/>
          <w:sz w:val="24"/>
          <w:szCs w:val="24"/>
        </w:rPr>
        <w:t>prelevatore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rimane circoscritto a un corretto campionamento dell’</w:t>
      </w:r>
      <w:proofErr w:type="spellStart"/>
      <w:r w:rsidRPr="00A8626B">
        <w:rPr>
          <w:rFonts w:ascii="Arial" w:hAnsi="Arial" w:cs="Arial"/>
          <w:sz w:val="24"/>
          <w:szCs w:val="24"/>
        </w:rPr>
        <w:t>eso</w:t>
      </w:r>
      <w:proofErr w:type="spellEnd"/>
      <w:r w:rsidR="002F3CFB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e dell’</w:t>
      </w:r>
      <w:proofErr w:type="spellStart"/>
      <w:r w:rsidRPr="00A8626B">
        <w:rPr>
          <w:rFonts w:ascii="Arial" w:hAnsi="Arial" w:cs="Arial"/>
          <w:sz w:val="24"/>
          <w:szCs w:val="24"/>
        </w:rPr>
        <w:t>endocervice</w:t>
      </w:r>
      <w:proofErr w:type="spellEnd"/>
      <w:r w:rsidRPr="00A8626B">
        <w:rPr>
          <w:rFonts w:ascii="Arial" w:hAnsi="Arial" w:cs="Arial"/>
          <w:sz w:val="24"/>
          <w:szCs w:val="24"/>
        </w:rPr>
        <w:t>.</w:t>
      </w:r>
    </w:p>
    <w:p w:rsidR="00781013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3419475" cy="1228725"/>
            <wp:effectExtent l="19050" t="0" r="9525" b="0"/>
            <wp:docPr id="7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Spatola di plastica e </w:t>
      </w:r>
      <w:proofErr w:type="spellStart"/>
      <w:r w:rsidRPr="00A8626B">
        <w:rPr>
          <w:rFonts w:ascii="Arial" w:hAnsi="Arial" w:cs="Arial"/>
          <w:sz w:val="24"/>
          <w:szCs w:val="24"/>
        </w:rPr>
        <w:t>cytobrush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per doppio campionamento</w:t>
      </w:r>
    </w:p>
    <w:p w:rsidR="00781013" w:rsidRPr="00A8626B" w:rsidRDefault="0078101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013" w:rsidRPr="00A8626B" w:rsidRDefault="0078101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1013" w:rsidRPr="00A8626B" w:rsidRDefault="0078101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B9482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A</w:t>
      </w:r>
      <w:r w:rsidR="00567E45" w:rsidRPr="00A8626B">
        <w:rPr>
          <w:rFonts w:ascii="Arial" w:hAnsi="Arial" w:cs="Arial"/>
          <w:sz w:val="24"/>
          <w:szCs w:val="24"/>
        </w:rPr>
        <w:t>lcuni centri utilizzano uno strumento di prelievo un</w:t>
      </w:r>
      <w:r w:rsidR="00006E21" w:rsidRPr="00A8626B">
        <w:rPr>
          <w:rFonts w:ascii="Arial" w:hAnsi="Arial" w:cs="Arial"/>
          <w:sz w:val="24"/>
          <w:szCs w:val="24"/>
        </w:rPr>
        <w:t xml:space="preserve">ico a forma di spazzola </w:t>
      </w:r>
      <w:r w:rsidR="00567E45" w:rsidRPr="00A8626B">
        <w:rPr>
          <w:rFonts w:ascii="Arial" w:hAnsi="Arial" w:cs="Arial"/>
          <w:sz w:val="24"/>
          <w:szCs w:val="24"/>
        </w:rPr>
        <w:t xml:space="preserve"> che presenta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una parte più lunga per il prelievo </w:t>
      </w:r>
      <w:proofErr w:type="spellStart"/>
      <w:r w:rsidRPr="00A8626B">
        <w:rPr>
          <w:rFonts w:ascii="Arial" w:hAnsi="Arial" w:cs="Arial"/>
          <w:sz w:val="24"/>
          <w:szCs w:val="24"/>
        </w:rPr>
        <w:t>endocervicale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e una parte più corta per l’</w:t>
      </w:r>
      <w:proofErr w:type="spellStart"/>
      <w:r w:rsidRPr="00A8626B">
        <w:rPr>
          <w:rFonts w:ascii="Arial" w:hAnsi="Arial" w:cs="Arial"/>
          <w:sz w:val="24"/>
          <w:szCs w:val="24"/>
        </w:rPr>
        <w:t>esocervicale</w:t>
      </w:r>
      <w:proofErr w:type="spellEnd"/>
      <w:r w:rsidRPr="00A8626B">
        <w:rPr>
          <w:rFonts w:ascii="Arial" w:hAnsi="Arial" w:cs="Arial"/>
          <w:sz w:val="24"/>
          <w:szCs w:val="24"/>
        </w:rPr>
        <w:t>. Lo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spazzolino una volta introdotto nel canale cervicale viene fatto ruotare per 360 gradi e mentre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la parte più lunga campiona l’</w:t>
      </w:r>
      <w:proofErr w:type="spellStart"/>
      <w:r w:rsidRPr="00A8626B">
        <w:rPr>
          <w:rFonts w:ascii="Arial" w:hAnsi="Arial" w:cs="Arial"/>
          <w:sz w:val="24"/>
          <w:szCs w:val="24"/>
        </w:rPr>
        <w:t>endocervice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la parte più corta della spazzola campiona l’</w:t>
      </w:r>
      <w:proofErr w:type="spellStart"/>
      <w:r w:rsidRPr="00A8626B">
        <w:rPr>
          <w:rFonts w:ascii="Arial" w:hAnsi="Arial" w:cs="Arial"/>
          <w:sz w:val="24"/>
          <w:szCs w:val="24"/>
        </w:rPr>
        <w:t>esocervice</w:t>
      </w:r>
      <w:proofErr w:type="spellEnd"/>
      <w:r w:rsidRPr="00A8626B">
        <w:rPr>
          <w:rFonts w:ascii="Arial" w:hAnsi="Arial" w:cs="Arial"/>
          <w:sz w:val="24"/>
          <w:szCs w:val="24"/>
        </w:rPr>
        <w:t>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 xml:space="preserve">In caso di campionamento unico la </w:t>
      </w:r>
      <w:proofErr w:type="spellStart"/>
      <w:r w:rsidRPr="00A8626B">
        <w:rPr>
          <w:rFonts w:ascii="Arial" w:hAnsi="Arial" w:cs="Arial"/>
          <w:sz w:val="24"/>
          <w:szCs w:val="24"/>
        </w:rPr>
        <w:t>spazzolina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va scossa energicamente molte volte sul fondo</w:t>
      </w:r>
    </w:p>
    <w:p w:rsidR="0068629E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e sulle pareti del baratto</w:t>
      </w:r>
      <w:r w:rsidR="0068629E" w:rsidRPr="00A8626B">
        <w:rPr>
          <w:rFonts w:ascii="Arial" w:hAnsi="Arial" w:cs="Arial"/>
          <w:sz w:val="24"/>
          <w:szCs w:val="24"/>
        </w:rPr>
        <w:t xml:space="preserve">lo </w:t>
      </w:r>
    </w:p>
    <w:p w:rsidR="00567E45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524375" cy="600075"/>
            <wp:effectExtent l="19050" t="0" r="9525" b="0"/>
            <wp:docPr id="8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013" w:rsidRPr="00A8626B" w:rsidRDefault="0078101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A8626B">
        <w:rPr>
          <w:rFonts w:ascii="Arial" w:hAnsi="Arial" w:cs="Arial"/>
          <w:sz w:val="24"/>
          <w:szCs w:val="24"/>
        </w:rPr>
        <w:t>Spazzolina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per prelievo unico</w:t>
      </w:r>
      <w:r w:rsidR="0072545C" w:rsidRPr="00A8626B">
        <w:rPr>
          <w:rFonts w:ascii="Arial" w:hAnsi="Arial" w:cs="Arial"/>
          <w:sz w:val="24"/>
          <w:szCs w:val="24"/>
        </w:rPr>
        <w:t xml:space="preserve"> </w:t>
      </w:r>
      <w:r w:rsidR="00B72B5E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2428875" cy="2609850"/>
            <wp:effectExtent l="19050" t="0" r="9525" b="0"/>
            <wp:docPr id="9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5C" w:rsidRPr="00A8626B" w:rsidRDefault="0072545C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342D8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• Successivamente il materiale viene depositato in un unico strato di cellule in una piccola zona posta</w:t>
      </w:r>
      <w:r w:rsidR="009A78F8" w:rsidRPr="00A8626B">
        <w:rPr>
          <w:rFonts w:ascii="Arial" w:hAnsi="Arial" w:cs="Arial"/>
          <w:sz w:val="24"/>
          <w:szCs w:val="24"/>
        </w:rPr>
        <w:t xml:space="preserve"> </w:t>
      </w:r>
      <w:r w:rsidRPr="00A8626B">
        <w:rPr>
          <w:rFonts w:ascii="Arial" w:hAnsi="Arial" w:cs="Arial"/>
          <w:sz w:val="24"/>
          <w:szCs w:val="24"/>
        </w:rPr>
        <w:t>al centro del vetrino per processo di filtrazione (</w:t>
      </w:r>
      <w:proofErr w:type="spellStart"/>
      <w:r w:rsidRPr="00A8626B">
        <w:rPr>
          <w:rFonts w:ascii="Arial" w:hAnsi="Arial" w:cs="Arial"/>
          <w:sz w:val="24"/>
          <w:szCs w:val="24"/>
        </w:rPr>
        <w:t>Thin</w:t>
      </w:r>
      <w:proofErr w:type="spellEnd"/>
      <w:r w:rsidRPr="00A8626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8626B">
        <w:rPr>
          <w:rFonts w:ascii="Arial" w:hAnsi="Arial" w:cs="Arial"/>
          <w:sz w:val="24"/>
          <w:szCs w:val="24"/>
        </w:rPr>
        <w:t>prep</w:t>
      </w:r>
      <w:proofErr w:type="spellEnd"/>
      <w:r w:rsidR="00A24AF2" w:rsidRPr="00A8626B">
        <w:rPr>
          <w:rFonts w:ascii="Arial" w:hAnsi="Arial" w:cs="Arial"/>
          <w:sz w:val="24"/>
          <w:szCs w:val="24"/>
        </w:rPr>
        <w:t>).</w:t>
      </w:r>
    </w:p>
    <w:p w:rsidR="00567E45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>
            <wp:extent cx="1981200" cy="2028825"/>
            <wp:effectExtent l="19050" t="0" r="0" b="0"/>
            <wp:docPr id="10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0D" w:rsidRPr="00A8626B" w:rsidRDefault="00E3140D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513" w:rsidRPr="00A8626B" w:rsidRDefault="00150513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L’allestimento del preparato non è manuale ma viene fatto con appositi macchinari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626B">
        <w:rPr>
          <w:rFonts w:ascii="Arial" w:hAnsi="Arial" w:cs="Arial"/>
          <w:sz w:val="24"/>
          <w:szCs w:val="24"/>
        </w:rPr>
        <w:t>presso il laboratorio dove vengono analizzati i campioni.</w:t>
      </w:r>
    </w:p>
    <w:p w:rsidR="00567E45" w:rsidRPr="00A8626B" w:rsidRDefault="00567E45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8626B">
        <w:rPr>
          <w:rFonts w:ascii="Arial" w:hAnsi="Arial" w:cs="Arial"/>
          <w:sz w:val="24"/>
          <w:szCs w:val="24"/>
        </w:rPr>
        <w:t xml:space="preserve">• </w:t>
      </w:r>
      <w:r w:rsidRPr="00A8626B">
        <w:rPr>
          <w:rFonts w:ascii="Arial" w:hAnsi="Arial" w:cs="Arial"/>
          <w:sz w:val="24"/>
          <w:szCs w:val="24"/>
          <w:u w:val="single"/>
        </w:rPr>
        <w:t>La metodica di allestimento su strato sottile consente, oltre all'esame citologico, anche la ricerca</w:t>
      </w:r>
      <w:r w:rsidR="00E3140D" w:rsidRPr="00A8626B">
        <w:rPr>
          <w:rFonts w:ascii="Arial" w:hAnsi="Arial" w:cs="Arial"/>
          <w:sz w:val="24"/>
          <w:szCs w:val="24"/>
          <w:u w:val="single"/>
        </w:rPr>
        <w:t xml:space="preserve"> </w:t>
      </w:r>
      <w:r w:rsidRPr="00A8626B">
        <w:rPr>
          <w:rFonts w:ascii="Arial" w:hAnsi="Arial" w:cs="Arial"/>
          <w:sz w:val="24"/>
          <w:szCs w:val="24"/>
          <w:u w:val="single"/>
        </w:rPr>
        <w:t>del DNA virale del Papilloma virus (test HPV)</w:t>
      </w:r>
      <w:r w:rsidR="00E3140D" w:rsidRPr="00A8626B">
        <w:rPr>
          <w:rFonts w:ascii="Arial" w:hAnsi="Arial" w:cs="Arial"/>
          <w:sz w:val="24"/>
          <w:szCs w:val="24"/>
          <w:u w:val="single"/>
        </w:rPr>
        <w:t>.</w:t>
      </w:r>
    </w:p>
    <w:p w:rsidR="00567E45" w:rsidRPr="00A8626B" w:rsidRDefault="00B72B5E" w:rsidP="00567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152900" cy="3800475"/>
            <wp:effectExtent l="19050" t="0" r="0" b="0"/>
            <wp:docPr id="11" name="Immagine 4" descr="C:\Users\Utente\Documents\chart_hcp_2_1_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tente\Documents\chart_hcp_2_1_sample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FC3" w:rsidRPr="00A8626B" w:rsidRDefault="00B72B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610100" cy="4610100"/>
            <wp:effectExtent l="19050" t="0" r="0" b="0"/>
            <wp:docPr id="12" name="Immagine 1" descr="C:\Users\Utente\Documents\chart_hcp_2_1_samp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tente\Documents\chart_hcp_2_1_sample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FC3" w:rsidRPr="00A8626B" w:rsidSect="00453CB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8F4" w:rsidRDefault="004B68F4" w:rsidP="00B640EF">
      <w:pPr>
        <w:spacing w:after="0" w:line="240" w:lineRule="auto"/>
      </w:pPr>
      <w:r>
        <w:separator/>
      </w:r>
    </w:p>
  </w:endnote>
  <w:endnote w:type="continuationSeparator" w:id="0">
    <w:p w:rsidR="004B68F4" w:rsidRDefault="004B68F4" w:rsidP="00B6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B640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141B4A">
    <w:pPr>
      <w:pStyle w:val="Pidipagina"/>
      <w:jc w:val="right"/>
    </w:pPr>
    <w:fldSimple w:instr=" PAGE   \* MERGEFORMAT ">
      <w:r w:rsidR="00DE7897">
        <w:rPr>
          <w:noProof/>
        </w:rPr>
        <w:t>2</w:t>
      </w:r>
    </w:fldSimple>
  </w:p>
  <w:p w:rsidR="00B640EF" w:rsidRDefault="00B640E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B640E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8F4" w:rsidRDefault="004B68F4" w:rsidP="00B640EF">
      <w:pPr>
        <w:spacing w:after="0" w:line="240" w:lineRule="auto"/>
      </w:pPr>
      <w:r>
        <w:separator/>
      </w:r>
    </w:p>
  </w:footnote>
  <w:footnote w:type="continuationSeparator" w:id="0">
    <w:p w:rsidR="004B68F4" w:rsidRDefault="004B68F4" w:rsidP="00B6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B640E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B640E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EF" w:rsidRDefault="00B640EF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95B"/>
    <w:rsid w:val="00006E21"/>
    <w:rsid w:val="00065FCC"/>
    <w:rsid w:val="000B457F"/>
    <w:rsid w:val="00141B4A"/>
    <w:rsid w:val="00150513"/>
    <w:rsid w:val="00182365"/>
    <w:rsid w:val="00196334"/>
    <w:rsid w:val="001A2801"/>
    <w:rsid w:val="001A3EEE"/>
    <w:rsid w:val="001B42BA"/>
    <w:rsid w:val="001F6E05"/>
    <w:rsid w:val="00231AE7"/>
    <w:rsid w:val="00257705"/>
    <w:rsid w:val="002A0B84"/>
    <w:rsid w:val="002D5697"/>
    <w:rsid w:val="002F3CFB"/>
    <w:rsid w:val="00381A71"/>
    <w:rsid w:val="003C418D"/>
    <w:rsid w:val="003E7A05"/>
    <w:rsid w:val="00431C0B"/>
    <w:rsid w:val="00435909"/>
    <w:rsid w:val="00453CB4"/>
    <w:rsid w:val="004A68BC"/>
    <w:rsid w:val="004B68F4"/>
    <w:rsid w:val="004C6876"/>
    <w:rsid w:val="004F1C39"/>
    <w:rsid w:val="004F7BA3"/>
    <w:rsid w:val="00557B53"/>
    <w:rsid w:val="00567E45"/>
    <w:rsid w:val="005D2F16"/>
    <w:rsid w:val="00637DC4"/>
    <w:rsid w:val="00667E27"/>
    <w:rsid w:val="0067595B"/>
    <w:rsid w:val="0068629E"/>
    <w:rsid w:val="00690E72"/>
    <w:rsid w:val="006F1E65"/>
    <w:rsid w:val="0072545C"/>
    <w:rsid w:val="00741DDD"/>
    <w:rsid w:val="00781013"/>
    <w:rsid w:val="00790A42"/>
    <w:rsid w:val="007B4B7B"/>
    <w:rsid w:val="008C6CF0"/>
    <w:rsid w:val="008D53FE"/>
    <w:rsid w:val="009141D7"/>
    <w:rsid w:val="00961290"/>
    <w:rsid w:val="009A78F8"/>
    <w:rsid w:val="00A24AF2"/>
    <w:rsid w:val="00A317EB"/>
    <w:rsid w:val="00A36963"/>
    <w:rsid w:val="00A8626B"/>
    <w:rsid w:val="00A9127A"/>
    <w:rsid w:val="00A95443"/>
    <w:rsid w:val="00AD2AFC"/>
    <w:rsid w:val="00AE0246"/>
    <w:rsid w:val="00B574EC"/>
    <w:rsid w:val="00B63704"/>
    <w:rsid w:val="00B640EF"/>
    <w:rsid w:val="00B72B5E"/>
    <w:rsid w:val="00B738D7"/>
    <w:rsid w:val="00B94823"/>
    <w:rsid w:val="00BA311D"/>
    <w:rsid w:val="00BE2AD2"/>
    <w:rsid w:val="00C212B1"/>
    <w:rsid w:val="00DA22E7"/>
    <w:rsid w:val="00DB3D24"/>
    <w:rsid w:val="00DB7FC3"/>
    <w:rsid w:val="00DE7897"/>
    <w:rsid w:val="00DF15A4"/>
    <w:rsid w:val="00DF7A06"/>
    <w:rsid w:val="00E3140D"/>
    <w:rsid w:val="00E4130C"/>
    <w:rsid w:val="00E549B4"/>
    <w:rsid w:val="00E83711"/>
    <w:rsid w:val="00E85AAF"/>
    <w:rsid w:val="00EE5072"/>
    <w:rsid w:val="00F03A7E"/>
    <w:rsid w:val="00F21F46"/>
    <w:rsid w:val="00F342D8"/>
    <w:rsid w:val="00F765EB"/>
    <w:rsid w:val="00FE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FC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1E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4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40EF"/>
  </w:style>
  <w:style w:type="paragraph" w:styleId="Pidipagina">
    <w:name w:val="footer"/>
    <w:basedOn w:val="Normale"/>
    <w:link w:val="PidipaginaCarattere"/>
    <w:uiPriority w:val="99"/>
    <w:unhideWhenUsed/>
    <w:rsid w:val="00B64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4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3.xml"/><Relationship Id="rId10" Type="http://schemas.openxmlformats.org/officeDocument/2006/relationships/image" Target="media/image5.emf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Marina</cp:lastModifiedBy>
  <cp:revision>2</cp:revision>
  <dcterms:created xsi:type="dcterms:W3CDTF">2014-04-07T13:20:00Z</dcterms:created>
  <dcterms:modified xsi:type="dcterms:W3CDTF">2014-04-07T13:20:00Z</dcterms:modified>
</cp:coreProperties>
</file>