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4F4" w:rsidRDefault="00DE17A8" w:rsidP="00137352">
      <w:pPr>
        <w:jc w:val="center"/>
        <w:rPr>
          <w:b/>
        </w:rPr>
      </w:pPr>
      <w:bookmarkStart w:id="0" w:name="_GoBack"/>
      <w:bookmarkEnd w:id="0"/>
      <w:r w:rsidRPr="00137352">
        <w:rPr>
          <w:b/>
        </w:rPr>
        <w:t xml:space="preserve">Diritto privato </w:t>
      </w:r>
      <w:r w:rsidR="00305DD6">
        <w:rPr>
          <w:b/>
        </w:rPr>
        <w:t>europeo</w:t>
      </w:r>
    </w:p>
    <w:p w:rsidR="00AD4AA7" w:rsidRPr="00137352" w:rsidRDefault="00AD4AA7" w:rsidP="00137352">
      <w:pPr>
        <w:jc w:val="center"/>
        <w:rPr>
          <w:b/>
        </w:rPr>
      </w:pPr>
      <w:r>
        <w:rPr>
          <w:b/>
        </w:rPr>
        <w:t>(</w:t>
      </w:r>
      <w:proofErr w:type="spellStart"/>
      <w:r>
        <w:rPr>
          <w:b/>
        </w:rPr>
        <w:t>a.a</w:t>
      </w:r>
      <w:proofErr w:type="spellEnd"/>
      <w:r>
        <w:rPr>
          <w:b/>
        </w:rPr>
        <w:t>. 2018/2019)</w:t>
      </w:r>
    </w:p>
    <w:p w:rsidR="00DE17A8" w:rsidRDefault="00DE17A8">
      <w:r>
        <w:t>Docente: Prof. Marco Torsello</w:t>
      </w:r>
    </w:p>
    <w:p w:rsidR="00DE17A8" w:rsidRDefault="00137352">
      <w:r>
        <w:t xml:space="preserve">CFU: </w:t>
      </w:r>
      <w:r w:rsidR="00305DD6">
        <w:t>6</w:t>
      </w:r>
      <w:r>
        <w:t xml:space="preserve"> (</w:t>
      </w:r>
      <w:r w:rsidR="00305DD6">
        <w:t>36</w:t>
      </w:r>
      <w:r>
        <w:t xml:space="preserve"> h.)</w:t>
      </w:r>
    </w:p>
    <w:p w:rsidR="00DE17A8" w:rsidRDefault="00DE17A8"/>
    <w:p w:rsidR="00DE17A8" w:rsidRPr="00DE17A8" w:rsidRDefault="00DE17A8">
      <w:pPr>
        <w:rPr>
          <w:b/>
        </w:rPr>
      </w:pPr>
      <w:r w:rsidRPr="00DE17A8">
        <w:rPr>
          <w:b/>
        </w:rPr>
        <w:t>Obiettivi formativi:</w:t>
      </w:r>
    </w:p>
    <w:p w:rsidR="00AD4AA7" w:rsidRPr="00305DD6" w:rsidRDefault="00305DD6" w:rsidP="00AD4AA7">
      <w:r w:rsidRPr="00305DD6">
        <w:t>Il corso mira ad offrire agli studenti le abilità e conoscenze necessarie per operare come giuristi di rapporti commerciali transnazionali e nelle vertenze nazionali e internazionali aventi elementi di transnazionalità. Tale finalità è perseguita illustrando e analizzando regole derivanti da fonti diverse, che disciplinano le operazioni commerciali internazionali e che sono comuni a vari ordinamenti giuridici. Le regole rilevanti derivano, infatti da strumenti internazionali di varia natura, compresi strumenti di "hard law" come convenzioni internazionali e regolamenti e direttive dell'Unione europea, così come strumenti di "soft law", come leggi modello e Guide legislative del tipo di quelle pubblicate dell'UNCITRAL e dall'UNIDROIT. Le regole rilevanti comprendono altresì raccolte internazionali di regole, come i Principi UNIDROIT dei contratti commerciali internazionali, e codificazioni di usi del commercio internazionale concepite per essere adottate per via contrattuale, di cui sono un esempio le Regole Uniformi sulle Garanzie a Prima Richiesta pubblicate dalla Camera di Commercio Internazionale (CCI).</w:t>
      </w:r>
      <w:r w:rsidR="00AD4AA7" w:rsidRPr="00305DD6">
        <w:t xml:space="preserve"> </w:t>
      </w:r>
    </w:p>
    <w:p w:rsidR="00305DD6" w:rsidRDefault="00305DD6" w:rsidP="00AD4AA7">
      <w:pPr>
        <w:rPr>
          <w:b/>
          <w:i/>
          <w:lang w:val="en-US"/>
        </w:rPr>
      </w:pPr>
    </w:p>
    <w:p w:rsidR="000129C6" w:rsidRPr="000129C6" w:rsidRDefault="000129C6" w:rsidP="00AD4AA7">
      <w:pPr>
        <w:rPr>
          <w:b/>
          <w:i/>
          <w:lang w:val="en-US"/>
        </w:rPr>
      </w:pPr>
      <w:r w:rsidRPr="000129C6">
        <w:rPr>
          <w:b/>
          <w:i/>
          <w:lang w:val="en-US"/>
        </w:rPr>
        <w:t>Learning Outcomes:</w:t>
      </w:r>
    </w:p>
    <w:p w:rsidR="00AD4AA7" w:rsidRPr="00305DD6" w:rsidRDefault="00305DD6" w:rsidP="00AD4AA7">
      <w:pPr>
        <w:rPr>
          <w:i/>
          <w:lang w:val="en-US"/>
        </w:rPr>
      </w:pPr>
      <w:r w:rsidRPr="00305DD6">
        <w:rPr>
          <w:i/>
          <w:lang w:val="en-US"/>
        </w:rPr>
        <w:t>The course aims at offering to students the skills and knowledge necessary to operate as transnational commercial lawyers and counsel in national and international disputes presenting transnational aspect. This goal is pursued by illustrating and analy</w:t>
      </w:r>
      <w:r w:rsidR="00C5378E">
        <w:rPr>
          <w:i/>
          <w:lang w:val="en-US"/>
        </w:rPr>
        <w:t>z</w:t>
      </w:r>
      <w:r w:rsidRPr="00305DD6">
        <w:rPr>
          <w:i/>
          <w:lang w:val="en-US"/>
        </w:rPr>
        <w:t>ing the sets of rules, from whatever source, which govern international commercial transactions and are common to a number of legal systems. The relevant rules are derived from international instruments of various kinds, including hard law instruments such as international conventions, EU regulations and directives, as well as soft law instruments, such as model laws and Legislative Guides of the kind published by UNICITRAL and UNIDROIT. The relevant rules also include international restat</w:t>
      </w:r>
      <w:r w:rsidR="00C5378E">
        <w:rPr>
          <w:i/>
          <w:lang w:val="en-US"/>
        </w:rPr>
        <w:t>e</w:t>
      </w:r>
      <w:r w:rsidRPr="00305DD6">
        <w:rPr>
          <w:i/>
          <w:lang w:val="en-US"/>
        </w:rPr>
        <w:t>ments, as exemplified by the UNIDROIT Principles of International Commercial Contracts, and codifications of international trade usage meant to be adopted by contract, as exemplified by the Uniform Rules on Demand Guarantees published by the International Chamber of Commerce (ICC).</w:t>
      </w:r>
    </w:p>
    <w:p w:rsidR="00305DD6" w:rsidRPr="000129C6" w:rsidRDefault="00305DD6" w:rsidP="00AD4AA7">
      <w:pPr>
        <w:rPr>
          <w:lang w:val="en-US"/>
        </w:rPr>
      </w:pPr>
    </w:p>
    <w:p w:rsidR="00DE17A8" w:rsidRPr="000129C6" w:rsidRDefault="00DE17A8">
      <w:pPr>
        <w:rPr>
          <w:b/>
        </w:rPr>
      </w:pPr>
      <w:r w:rsidRPr="000129C6">
        <w:rPr>
          <w:b/>
        </w:rPr>
        <w:t>Programma:</w:t>
      </w:r>
    </w:p>
    <w:p w:rsidR="00C5378E" w:rsidRDefault="00C5378E" w:rsidP="00C5378E">
      <w:r>
        <w:t>Il corso affronterà i seguenti argomenti:</w:t>
      </w:r>
    </w:p>
    <w:p w:rsidR="00C5378E" w:rsidRDefault="00C5378E" w:rsidP="00C5378E">
      <w:r>
        <w:t>1) L'uniformazione internazionale del diritto civile e commerciale;</w:t>
      </w:r>
    </w:p>
    <w:p w:rsidR="00C5378E" w:rsidRDefault="00C5378E" w:rsidP="00C5378E">
      <w:r>
        <w:t>2) Diritto transnazionale della vendita;</w:t>
      </w:r>
    </w:p>
    <w:p w:rsidR="00C5378E" w:rsidRDefault="00C5378E" w:rsidP="00C5378E">
      <w:r>
        <w:t>3) Diritto transnazionale della distribuzione;</w:t>
      </w:r>
    </w:p>
    <w:p w:rsidR="00C5378E" w:rsidRDefault="00C5378E" w:rsidP="00C5378E">
      <w:r>
        <w:t>4) Diritto transnazionale dei pagamenti e delle garanzie bancarie;</w:t>
      </w:r>
    </w:p>
    <w:p w:rsidR="00C5378E" w:rsidRDefault="00C5378E" w:rsidP="00C5378E">
      <w:r>
        <w:t>5) Diritto transnazionale dell'insolvenza;</w:t>
      </w:r>
    </w:p>
    <w:p w:rsidR="00C5378E" w:rsidRDefault="00C5378E" w:rsidP="00C5378E">
      <w:r>
        <w:t>6) Controversie transnazionali e arbitrato commerciale internazionale.</w:t>
      </w:r>
    </w:p>
    <w:p w:rsidR="00C5378E" w:rsidRDefault="00C5378E" w:rsidP="00C5378E">
      <w:r>
        <w:lastRenderedPageBreak/>
        <w:t>METODI DIDATTICI:</w:t>
      </w:r>
    </w:p>
    <w:p w:rsidR="00C5378E" w:rsidRDefault="00C5378E" w:rsidP="00C5378E">
      <w:r>
        <w:t>Gli incontri in aula prevedono un'attività didattica fondata su lezioni frontali (con utilizzo di slides), discussioni di gruppo e analisi di clausole contrattuali e di giurisprudenza nazionale e straniera, al fine di far apprendere allo studente come le nozioni acquisite possano trovare applicazione nei singoli casi concreti.</w:t>
      </w:r>
    </w:p>
    <w:p w:rsidR="00C5378E" w:rsidRDefault="00C5378E" w:rsidP="00C5378E">
      <w:r>
        <w:t>LINGUA DEL CORSO:</w:t>
      </w:r>
    </w:p>
    <w:p w:rsidR="003060EC" w:rsidRDefault="00C5378E" w:rsidP="00C5378E">
      <w:r>
        <w:t>Il corso sarà tenuto in lingua inglese.</w:t>
      </w:r>
    </w:p>
    <w:p w:rsidR="00C5378E" w:rsidRDefault="00C5378E" w:rsidP="00C5378E"/>
    <w:p w:rsidR="000129C6" w:rsidRPr="000129C6" w:rsidRDefault="000129C6" w:rsidP="003060EC">
      <w:pPr>
        <w:rPr>
          <w:b/>
          <w:i/>
          <w:lang w:val="en-US"/>
        </w:rPr>
      </w:pPr>
      <w:r>
        <w:rPr>
          <w:b/>
          <w:i/>
          <w:lang w:val="en-US"/>
        </w:rPr>
        <w:t>Program</w:t>
      </w:r>
      <w:r w:rsidRPr="000129C6">
        <w:rPr>
          <w:b/>
          <w:i/>
          <w:lang w:val="en-US"/>
        </w:rPr>
        <w:t>:</w:t>
      </w:r>
    </w:p>
    <w:p w:rsidR="00C5378E" w:rsidRPr="00C5378E" w:rsidRDefault="00C5378E" w:rsidP="00C5378E">
      <w:pPr>
        <w:rPr>
          <w:i/>
          <w:lang w:val="en-US"/>
        </w:rPr>
      </w:pPr>
      <w:r w:rsidRPr="00C5378E">
        <w:rPr>
          <w:i/>
          <w:lang w:val="en-US"/>
        </w:rPr>
        <w:t>The course will cover the following topics:</w:t>
      </w:r>
    </w:p>
    <w:p w:rsidR="00C5378E" w:rsidRPr="00C5378E" w:rsidRDefault="00C5378E" w:rsidP="00C5378E">
      <w:pPr>
        <w:rPr>
          <w:i/>
          <w:lang w:val="en-US"/>
        </w:rPr>
      </w:pPr>
      <w:r w:rsidRPr="00C5378E">
        <w:rPr>
          <w:i/>
          <w:lang w:val="en-US"/>
        </w:rPr>
        <w:t>1) The International Unification of Private and Commercial Law;</w:t>
      </w:r>
    </w:p>
    <w:p w:rsidR="00C5378E" w:rsidRPr="00C5378E" w:rsidRDefault="00C5378E" w:rsidP="00C5378E">
      <w:pPr>
        <w:rPr>
          <w:i/>
          <w:lang w:val="en-US"/>
        </w:rPr>
      </w:pPr>
      <w:r w:rsidRPr="00C5378E">
        <w:rPr>
          <w:i/>
          <w:lang w:val="en-US"/>
        </w:rPr>
        <w:t>2) Transnational Law of Sales;</w:t>
      </w:r>
    </w:p>
    <w:p w:rsidR="00C5378E" w:rsidRPr="00C5378E" w:rsidRDefault="00C5378E" w:rsidP="00C5378E">
      <w:pPr>
        <w:rPr>
          <w:i/>
          <w:lang w:val="en-US"/>
        </w:rPr>
      </w:pPr>
      <w:r w:rsidRPr="00C5378E">
        <w:rPr>
          <w:i/>
          <w:lang w:val="en-US"/>
        </w:rPr>
        <w:t>2) Transnational Law of Agency and Distribution;</w:t>
      </w:r>
    </w:p>
    <w:p w:rsidR="00C5378E" w:rsidRPr="00C5378E" w:rsidRDefault="00C5378E" w:rsidP="00C5378E">
      <w:pPr>
        <w:rPr>
          <w:i/>
          <w:lang w:val="en-US"/>
        </w:rPr>
      </w:pPr>
      <w:r w:rsidRPr="00C5378E">
        <w:rPr>
          <w:i/>
          <w:lang w:val="en-US"/>
        </w:rPr>
        <w:t>4) Transnational Law of International Payment Undertakings and Bank Guarantees;</w:t>
      </w:r>
    </w:p>
    <w:p w:rsidR="00C5378E" w:rsidRPr="00C5378E" w:rsidRDefault="00C5378E" w:rsidP="00C5378E">
      <w:pPr>
        <w:rPr>
          <w:i/>
          <w:lang w:val="en-US"/>
        </w:rPr>
      </w:pPr>
      <w:r w:rsidRPr="00C5378E">
        <w:rPr>
          <w:i/>
          <w:lang w:val="en-US"/>
        </w:rPr>
        <w:t>5) Transnational Law of Inso</w:t>
      </w:r>
      <w:r>
        <w:rPr>
          <w:i/>
          <w:lang w:val="en-US"/>
        </w:rPr>
        <w:t>l</w:t>
      </w:r>
      <w:r w:rsidRPr="00C5378E">
        <w:rPr>
          <w:i/>
          <w:lang w:val="en-US"/>
        </w:rPr>
        <w:t>vency;</w:t>
      </w:r>
    </w:p>
    <w:p w:rsidR="00C5378E" w:rsidRPr="00C5378E" w:rsidRDefault="00C5378E" w:rsidP="00C5378E">
      <w:pPr>
        <w:rPr>
          <w:i/>
          <w:lang w:val="en-US"/>
        </w:rPr>
      </w:pPr>
      <w:r w:rsidRPr="00C5378E">
        <w:rPr>
          <w:i/>
          <w:lang w:val="en-US"/>
        </w:rPr>
        <w:t>6) Transnational Litigation and International Commercial Arbitration.</w:t>
      </w:r>
    </w:p>
    <w:p w:rsidR="00C5378E" w:rsidRPr="00C5378E" w:rsidRDefault="00C5378E" w:rsidP="00C5378E">
      <w:pPr>
        <w:rPr>
          <w:i/>
          <w:lang w:val="en-US"/>
        </w:rPr>
      </w:pPr>
      <w:r w:rsidRPr="00C5378E">
        <w:rPr>
          <w:i/>
          <w:lang w:val="en-US"/>
        </w:rPr>
        <w:t>TEACHING METHODS:</w:t>
      </w:r>
    </w:p>
    <w:p w:rsidR="00C5378E" w:rsidRPr="00C5378E" w:rsidRDefault="00C5378E" w:rsidP="00C5378E">
      <w:pPr>
        <w:rPr>
          <w:i/>
          <w:lang w:val="en-US"/>
        </w:rPr>
      </w:pPr>
      <w:r w:rsidRPr="00C5378E">
        <w:rPr>
          <w:i/>
          <w:lang w:val="en-US"/>
        </w:rPr>
        <w:t>Classes will be based on lectures (with use of slides), as well as group discussions and analysis of contract clauses and domestic and foreign cases, so as to instruct students on how the knowledge acquired through the course can be applied in individual cases.</w:t>
      </w:r>
    </w:p>
    <w:p w:rsidR="00C5378E" w:rsidRPr="00C5378E" w:rsidRDefault="00C5378E" w:rsidP="00C5378E">
      <w:pPr>
        <w:rPr>
          <w:i/>
          <w:lang w:val="en-US"/>
        </w:rPr>
      </w:pPr>
      <w:r w:rsidRPr="00C5378E">
        <w:rPr>
          <w:i/>
          <w:lang w:val="en-US"/>
        </w:rPr>
        <w:t>LANGUAGE OF THE COURSE:</w:t>
      </w:r>
    </w:p>
    <w:p w:rsidR="000129C6" w:rsidRDefault="00C5378E" w:rsidP="00C5378E">
      <w:pPr>
        <w:rPr>
          <w:i/>
          <w:lang w:val="en-US"/>
        </w:rPr>
      </w:pPr>
      <w:r w:rsidRPr="00C5378E">
        <w:rPr>
          <w:i/>
          <w:lang w:val="en-US"/>
        </w:rPr>
        <w:t>The course will be taught in English.</w:t>
      </w:r>
    </w:p>
    <w:p w:rsidR="00C5378E" w:rsidRPr="00646D3C" w:rsidRDefault="00C5378E" w:rsidP="00C5378E">
      <w:pPr>
        <w:rPr>
          <w:lang w:val="en-US"/>
        </w:rPr>
      </w:pPr>
    </w:p>
    <w:p w:rsidR="00DE17A8" w:rsidRPr="000129C6" w:rsidRDefault="00DE17A8">
      <w:pPr>
        <w:rPr>
          <w:b/>
        </w:rPr>
      </w:pPr>
      <w:r w:rsidRPr="000129C6">
        <w:rPr>
          <w:b/>
        </w:rPr>
        <w:t>Modalità esame:</w:t>
      </w:r>
    </w:p>
    <w:p w:rsidR="00DE17A8" w:rsidRDefault="000129C6">
      <w:r w:rsidRPr="000129C6">
        <w:t>L’esame, in forma orale, mira a verificare il livello di raggiungimento degli obiettivi formativi precedentemente indicati.</w:t>
      </w:r>
    </w:p>
    <w:p w:rsidR="000129C6" w:rsidRPr="00AD4AA7" w:rsidRDefault="000129C6">
      <w:pPr>
        <w:rPr>
          <w:b/>
          <w:i/>
          <w:lang w:val="en-US"/>
        </w:rPr>
      </w:pPr>
      <w:r w:rsidRPr="00AD4AA7">
        <w:rPr>
          <w:b/>
          <w:i/>
          <w:lang w:val="en-US"/>
        </w:rPr>
        <w:t>Exam method:</w:t>
      </w:r>
    </w:p>
    <w:p w:rsidR="000129C6" w:rsidRPr="000129C6" w:rsidRDefault="000129C6">
      <w:pPr>
        <w:rPr>
          <w:i/>
          <w:lang w:val="en-US"/>
        </w:rPr>
      </w:pPr>
      <w:r w:rsidRPr="000129C6">
        <w:rPr>
          <w:i/>
          <w:lang w:val="en-US"/>
        </w:rPr>
        <w:t xml:space="preserve">The final exam, consisting of an oral discussion, aims at verifying the level of achievement of the </w:t>
      </w:r>
      <w:proofErr w:type="spellStart"/>
      <w:r w:rsidRPr="000129C6">
        <w:rPr>
          <w:i/>
          <w:lang w:val="en-US"/>
        </w:rPr>
        <w:t>learining</w:t>
      </w:r>
      <w:proofErr w:type="spellEnd"/>
      <w:r w:rsidRPr="000129C6">
        <w:rPr>
          <w:i/>
          <w:lang w:val="en-US"/>
        </w:rPr>
        <w:t xml:space="preserve"> objectives previously identified.</w:t>
      </w:r>
    </w:p>
    <w:p w:rsidR="000129C6" w:rsidRDefault="000129C6">
      <w:pPr>
        <w:rPr>
          <w:lang w:val="en-US"/>
        </w:rPr>
      </w:pPr>
    </w:p>
    <w:p w:rsidR="00C5378E" w:rsidRPr="00C5378E" w:rsidRDefault="00C5378E">
      <w:pPr>
        <w:rPr>
          <w:b/>
          <w:lang w:val="en-US"/>
        </w:rPr>
      </w:pPr>
      <w:proofErr w:type="spellStart"/>
      <w:r w:rsidRPr="00C5378E">
        <w:rPr>
          <w:b/>
          <w:lang w:val="en-US"/>
        </w:rPr>
        <w:t>Testi</w:t>
      </w:r>
      <w:proofErr w:type="spellEnd"/>
      <w:r w:rsidRPr="00C5378E">
        <w:rPr>
          <w:b/>
          <w:lang w:val="en-US"/>
        </w:rPr>
        <w:t xml:space="preserve"> per </w:t>
      </w:r>
      <w:proofErr w:type="spellStart"/>
      <w:r w:rsidRPr="00C5378E">
        <w:rPr>
          <w:b/>
          <w:lang w:val="en-US"/>
        </w:rPr>
        <w:t>l’esame</w:t>
      </w:r>
      <w:proofErr w:type="spellEnd"/>
      <w:r w:rsidRPr="00C5378E">
        <w:rPr>
          <w:b/>
          <w:lang w:val="en-US"/>
        </w:rPr>
        <w:t>:</w:t>
      </w:r>
    </w:p>
    <w:p w:rsidR="00C5378E" w:rsidRDefault="00C5378E">
      <w:pPr>
        <w:rPr>
          <w:lang w:val="en-US"/>
        </w:rPr>
      </w:pPr>
      <w:r w:rsidRPr="00C5378E">
        <w:rPr>
          <w:smallCaps/>
          <w:lang w:val="en-US"/>
        </w:rPr>
        <w:t>R. Goode, H. Kronke, E. McKendrick</w:t>
      </w:r>
      <w:r>
        <w:rPr>
          <w:lang w:val="en-US"/>
        </w:rPr>
        <w:t xml:space="preserve">, </w:t>
      </w:r>
      <w:r w:rsidRPr="00C5378E">
        <w:rPr>
          <w:i/>
          <w:lang w:val="en-US"/>
        </w:rPr>
        <w:t>Transnational Commercial Law</w:t>
      </w:r>
      <w:r>
        <w:rPr>
          <w:lang w:val="en-US"/>
        </w:rPr>
        <w:t>, Oxford University Press, 2</w:t>
      </w:r>
      <w:r w:rsidRPr="00C5378E">
        <w:rPr>
          <w:vertAlign w:val="superscript"/>
          <w:lang w:val="en-US"/>
        </w:rPr>
        <w:t>nd</w:t>
      </w:r>
      <w:r>
        <w:rPr>
          <w:lang w:val="en-US"/>
        </w:rPr>
        <w:t xml:space="preserve"> ed., 2015, </w:t>
      </w:r>
      <w:r w:rsidRPr="00C5378E">
        <w:rPr>
          <w:lang w:val="en-US"/>
        </w:rPr>
        <w:t>Part I, chapters 1-7; Part II, chapters 8, 10, 11; Part III, chapter 16; Part IV, chapter 17; Part V, chapters 18,19.</w:t>
      </w:r>
    </w:p>
    <w:p w:rsidR="00C5378E" w:rsidRPr="00C5378E" w:rsidRDefault="00C5378E">
      <w:pPr>
        <w:rPr>
          <w:b/>
          <w:i/>
          <w:lang w:val="en-US"/>
        </w:rPr>
      </w:pPr>
      <w:r w:rsidRPr="00C5378E">
        <w:rPr>
          <w:b/>
          <w:i/>
          <w:lang w:val="en-US"/>
        </w:rPr>
        <w:t>Coursebook for the exam:</w:t>
      </w:r>
    </w:p>
    <w:p w:rsidR="00C5378E" w:rsidRDefault="00C5378E" w:rsidP="00C5378E">
      <w:pPr>
        <w:rPr>
          <w:lang w:val="en-US"/>
        </w:rPr>
      </w:pPr>
      <w:r w:rsidRPr="00C5378E">
        <w:rPr>
          <w:smallCaps/>
          <w:lang w:val="en-US"/>
        </w:rPr>
        <w:lastRenderedPageBreak/>
        <w:t>R. Goode, H. Kronke, E. McKendrick</w:t>
      </w:r>
      <w:r>
        <w:rPr>
          <w:lang w:val="en-US"/>
        </w:rPr>
        <w:t xml:space="preserve">, </w:t>
      </w:r>
      <w:r w:rsidRPr="00C5378E">
        <w:rPr>
          <w:i/>
          <w:lang w:val="en-US"/>
        </w:rPr>
        <w:t>Transnational Commercial Law</w:t>
      </w:r>
      <w:r>
        <w:rPr>
          <w:lang w:val="en-US"/>
        </w:rPr>
        <w:t>, Oxford University Press, 2</w:t>
      </w:r>
      <w:r w:rsidRPr="00C5378E">
        <w:rPr>
          <w:vertAlign w:val="superscript"/>
          <w:lang w:val="en-US"/>
        </w:rPr>
        <w:t>nd</w:t>
      </w:r>
      <w:r>
        <w:rPr>
          <w:lang w:val="en-US"/>
        </w:rPr>
        <w:t xml:space="preserve"> ed., 2015, </w:t>
      </w:r>
      <w:r w:rsidRPr="00C5378E">
        <w:rPr>
          <w:lang w:val="en-US"/>
        </w:rPr>
        <w:t>Part I, chapters 1-7; Part II, chapters 8, 10, 11; Part III, chapter 16; Part IV, chapter 17; Part V, chapters 18,19.</w:t>
      </w:r>
    </w:p>
    <w:p w:rsidR="00C5378E" w:rsidRPr="000129C6" w:rsidRDefault="00C5378E">
      <w:pPr>
        <w:rPr>
          <w:lang w:val="en-US"/>
        </w:rPr>
      </w:pPr>
    </w:p>
    <w:sectPr w:rsidR="00C5378E" w:rsidRPr="000129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A8"/>
    <w:rsid w:val="000129C6"/>
    <w:rsid w:val="000C6570"/>
    <w:rsid w:val="000F15B8"/>
    <w:rsid w:val="00137352"/>
    <w:rsid w:val="00210250"/>
    <w:rsid w:val="002202D3"/>
    <w:rsid w:val="002C44F4"/>
    <w:rsid w:val="00301884"/>
    <w:rsid w:val="00305DD6"/>
    <w:rsid w:val="003060EC"/>
    <w:rsid w:val="00351C5D"/>
    <w:rsid w:val="00640F37"/>
    <w:rsid w:val="00646D3C"/>
    <w:rsid w:val="007A67F1"/>
    <w:rsid w:val="00930B04"/>
    <w:rsid w:val="00A61527"/>
    <w:rsid w:val="00AD4AA7"/>
    <w:rsid w:val="00B14671"/>
    <w:rsid w:val="00C5378E"/>
    <w:rsid w:val="00DE17A8"/>
    <w:rsid w:val="00E41819"/>
    <w:rsid w:val="00E65FDE"/>
    <w:rsid w:val="00E75649"/>
    <w:rsid w:val="00FB78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4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59665">
      <w:bodyDiv w:val="1"/>
      <w:marLeft w:val="0"/>
      <w:marRight w:val="0"/>
      <w:marTop w:val="0"/>
      <w:marBottom w:val="0"/>
      <w:divBdr>
        <w:top w:val="none" w:sz="0" w:space="0" w:color="auto"/>
        <w:left w:val="none" w:sz="0" w:space="0" w:color="auto"/>
        <w:bottom w:val="none" w:sz="0" w:space="0" w:color="auto"/>
        <w:right w:val="none" w:sz="0" w:space="0" w:color="auto"/>
      </w:divBdr>
      <w:divsChild>
        <w:div w:id="1658724672">
          <w:marLeft w:val="0"/>
          <w:marRight w:val="0"/>
          <w:marTop w:val="0"/>
          <w:marBottom w:val="0"/>
          <w:divBdr>
            <w:top w:val="none" w:sz="0" w:space="0" w:color="auto"/>
            <w:left w:val="none" w:sz="0" w:space="0" w:color="auto"/>
            <w:bottom w:val="none" w:sz="0" w:space="0" w:color="auto"/>
            <w:right w:val="none" w:sz="0" w:space="0" w:color="auto"/>
          </w:divBdr>
        </w:div>
        <w:div w:id="600265103">
          <w:marLeft w:val="0"/>
          <w:marRight w:val="0"/>
          <w:marTop w:val="0"/>
          <w:marBottom w:val="0"/>
          <w:divBdr>
            <w:top w:val="none" w:sz="0" w:space="0" w:color="auto"/>
            <w:left w:val="none" w:sz="0" w:space="0" w:color="auto"/>
            <w:bottom w:val="none" w:sz="0" w:space="0" w:color="auto"/>
            <w:right w:val="none" w:sz="0" w:space="0" w:color="auto"/>
          </w:divBdr>
        </w:div>
        <w:div w:id="1747876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3912</Characters>
  <Application>Microsoft Office Word</Application>
  <DocSecurity>4</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Torsello</dc:creator>
  <cp:lastModifiedBy>Direzione Informatica</cp:lastModifiedBy>
  <cp:revision>2</cp:revision>
  <dcterms:created xsi:type="dcterms:W3CDTF">2018-08-03T06:45:00Z</dcterms:created>
  <dcterms:modified xsi:type="dcterms:W3CDTF">2018-08-03T06:45:00Z</dcterms:modified>
</cp:coreProperties>
</file>