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6A2" w:rsidRDefault="007916A2">
      <w:pPr>
        <w:pStyle w:val="Title"/>
      </w:pPr>
      <w:r>
        <w:t>SOCIOLOGIA DEL DIRITTO</w:t>
      </w:r>
    </w:p>
    <w:p w:rsidR="007916A2" w:rsidRPr="00E01F73" w:rsidRDefault="007916A2" w:rsidP="00E01F73">
      <w:pPr>
        <w:spacing w:line="360" w:lineRule="auto"/>
        <w:jc w:val="center"/>
        <w:rPr>
          <w:rFonts w:ascii="Garamond" w:hAnsi="Garamond"/>
          <w:b/>
        </w:rPr>
      </w:pPr>
      <w:r w:rsidRPr="00E01F73">
        <w:rPr>
          <w:rFonts w:ascii="Garamond" w:hAnsi="Garamond"/>
          <w:b/>
        </w:rPr>
        <w:t>Offerta formativa A.A. 2011/2012</w:t>
      </w:r>
    </w:p>
    <w:p w:rsidR="007916A2" w:rsidRDefault="007916A2">
      <w:pPr>
        <w:spacing w:line="360" w:lineRule="auto"/>
        <w:jc w:val="both"/>
        <w:rPr>
          <w:rFonts w:ascii="Garamond" w:hAnsi="Garamond"/>
        </w:rPr>
      </w:pPr>
    </w:p>
    <w:p w:rsidR="007916A2" w:rsidRDefault="007916A2">
      <w:pPr>
        <w:spacing w:line="360" w:lineRule="auto"/>
        <w:jc w:val="both"/>
        <w:rPr>
          <w:rFonts w:ascii="Garamond" w:hAnsi="Garamond"/>
        </w:rPr>
      </w:pPr>
    </w:p>
    <w:p w:rsidR="007916A2" w:rsidRDefault="007916A2">
      <w:pPr>
        <w:spacing w:line="360" w:lineRule="auto"/>
        <w:jc w:val="both"/>
        <w:rPr>
          <w:rFonts w:ascii="Garamond" w:hAnsi="Garamond"/>
        </w:rPr>
      </w:pPr>
      <w:r>
        <w:rPr>
          <w:rFonts w:ascii="Garamond" w:hAnsi="Garamond"/>
        </w:rPr>
        <w:t>2° semestre – 6 crediti</w:t>
      </w:r>
    </w:p>
    <w:p w:rsidR="007916A2" w:rsidRDefault="007916A2">
      <w:pPr>
        <w:spacing w:line="360" w:lineRule="auto"/>
        <w:jc w:val="both"/>
        <w:rPr>
          <w:rFonts w:ascii="Garamond" w:hAnsi="Garamond"/>
        </w:rPr>
      </w:pPr>
      <w:r>
        <w:rPr>
          <w:rFonts w:ascii="Garamond" w:hAnsi="Garamond"/>
        </w:rPr>
        <w:t>Prof. Daniele Velo Dalbrenta</w:t>
      </w:r>
    </w:p>
    <w:p w:rsidR="007916A2" w:rsidRDefault="007916A2">
      <w:pPr>
        <w:spacing w:line="360" w:lineRule="auto"/>
        <w:jc w:val="both"/>
        <w:rPr>
          <w:rFonts w:ascii="Garamond" w:hAnsi="Garamond"/>
        </w:rPr>
      </w:pPr>
    </w:p>
    <w:p w:rsidR="007916A2" w:rsidRDefault="007916A2">
      <w:pPr>
        <w:pStyle w:val="Heading1"/>
      </w:pPr>
      <w:r>
        <w:t>Obiettivi formativi</w:t>
      </w:r>
    </w:p>
    <w:p w:rsidR="007916A2" w:rsidRPr="00921BA7" w:rsidRDefault="007916A2" w:rsidP="00921BA7">
      <w:pPr>
        <w:autoSpaceDE w:val="0"/>
        <w:autoSpaceDN w:val="0"/>
        <w:adjustRightInd w:val="0"/>
        <w:spacing w:line="360" w:lineRule="auto"/>
        <w:jc w:val="both"/>
        <w:rPr>
          <w:rFonts w:ascii="Garamond" w:hAnsi="Garamond"/>
        </w:rPr>
      </w:pPr>
      <w:r w:rsidRPr="00D22500">
        <w:rPr>
          <w:rFonts w:ascii="Garamond" w:hAnsi="Garamond" w:cs="Calibri"/>
        </w:rPr>
        <w:t>Il corso propone una p</w:t>
      </w:r>
      <w:r>
        <w:rPr>
          <w:rFonts w:ascii="Garamond" w:hAnsi="Garamond" w:cs="Calibri"/>
        </w:rPr>
        <w:t>anoramic</w:t>
      </w:r>
      <w:r w:rsidRPr="00D22500">
        <w:rPr>
          <w:rFonts w:ascii="Garamond" w:hAnsi="Garamond" w:cs="Calibri"/>
        </w:rPr>
        <w:t xml:space="preserve">a sul </w:t>
      </w:r>
      <w:r>
        <w:rPr>
          <w:rFonts w:ascii="Garamond" w:hAnsi="Garamond" w:cs="Calibri"/>
        </w:rPr>
        <w:t>fenomeno giuridico</w:t>
      </w:r>
      <w:r w:rsidRPr="00D22500">
        <w:rPr>
          <w:rFonts w:ascii="Garamond" w:hAnsi="Garamond" w:cs="Calibri"/>
        </w:rPr>
        <w:t xml:space="preserve"> in quanto fenomeno sociale, </w:t>
      </w:r>
      <w:r>
        <w:rPr>
          <w:rFonts w:ascii="Garamond" w:hAnsi="Garamond" w:cs="Calibri"/>
        </w:rPr>
        <w:t xml:space="preserve">curando </w:t>
      </w:r>
      <w:r w:rsidRPr="00D22500">
        <w:rPr>
          <w:rFonts w:ascii="Garamond" w:hAnsi="Garamond" w:cs="Calibri"/>
        </w:rPr>
        <w:t xml:space="preserve">al tempo stesso </w:t>
      </w:r>
      <w:r>
        <w:rPr>
          <w:rFonts w:ascii="Garamond" w:hAnsi="Garamond" w:cs="Calibri"/>
        </w:rPr>
        <w:t xml:space="preserve">di </w:t>
      </w:r>
      <w:r w:rsidRPr="00D22500">
        <w:rPr>
          <w:rFonts w:ascii="Garamond" w:hAnsi="Garamond" w:cs="Calibri"/>
        </w:rPr>
        <w:t>evidenzia</w:t>
      </w:r>
      <w:r>
        <w:rPr>
          <w:rFonts w:ascii="Garamond" w:hAnsi="Garamond" w:cs="Calibri"/>
        </w:rPr>
        <w:t>re</w:t>
      </w:r>
      <w:r w:rsidRPr="00D22500">
        <w:rPr>
          <w:rFonts w:ascii="Garamond" w:hAnsi="Garamond" w:cs="Calibri"/>
        </w:rPr>
        <w:t xml:space="preserve"> </w:t>
      </w:r>
      <w:r>
        <w:rPr>
          <w:rFonts w:ascii="Garamond" w:hAnsi="Garamond" w:cs="Calibri"/>
        </w:rPr>
        <w:t>l’impossibilità di intendere</w:t>
      </w:r>
      <w:r w:rsidRPr="00D22500">
        <w:rPr>
          <w:rFonts w:ascii="Garamond" w:hAnsi="Garamond" w:cs="Calibri"/>
        </w:rPr>
        <w:t xml:space="preserve"> il diritto come mero fatto</w:t>
      </w:r>
      <w:r>
        <w:rPr>
          <w:rFonts w:ascii="Garamond" w:hAnsi="Garamond" w:cs="Calibri"/>
        </w:rPr>
        <w:t xml:space="preserve"> di potere</w:t>
      </w:r>
      <w:r w:rsidRPr="00D22500">
        <w:rPr>
          <w:rFonts w:ascii="Garamond" w:hAnsi="Garamond" w:cs="Calibri"/>
        </w:rPr>
        <w:t>. A tal fine, verranno</w:t>
      </w:r>
      <w:r>
        <w:rPr>
          <w:rFonts w:ascii="Garamond" w:hAnsi="Garamond" w:cs="Calibri"/>
        </w:rPr>
        <w:t xml:space="preserve"> discusse alcune questioni fondamentali emergenti dalla filosofia, dalla storia, dalla politica, dalla letteratura e dal cinema</w:t>
      </w:r>
      <w:r w:rsidRPr="00921BA7">
        <w:rPr>
          <w:rFonts w:ascii="Garamond" w:hAnsi="Garamond" w:cs="Calibri"/>
        </w:rPr>
        <w:t>.</w:t>
      </w:r>
    </w:p>
    <w:p w:rsidR="007916A2" w:rsidRDefault="007916A2">
      <w:pPr>
        <w:spacing w:line="360" w:lineRule="auto"/>
        <w:jc w:val="both"/>
        <w:rPr>
          <w:rFonts w:ascii="Garamond" w:hAnsi="Garamond"/>
        </w:rPr>
      </w:pPr>
    </w:p>
    <w:p w:rsidR="007916A2" w:rsidRPr="00F037AE" w:rsidRDefault="007916A2">
      <w:pPr>
        <w:spacing w:line="360" w:lineRule="auto"/>
        <w:jc w:val="both"/>
        <w:rPr>
          <w:rFonts w:ascii="Garamond" w:hAnsi="Garamond"/>
          <w:lang w:val="en-GB"/>
        </w:rPr>
      </w:pPr>
      <w:r w:rsidRPr="00F037AE">
        <w:rPr>
          <w:rFonts w:ascii="Garamond" w:hAnsi="Garamond" w:cs="Arial"/>
          <w:color w:val="000000"/>
          <w:lang w:val="en-GB"/>
        </w:rPr>
        <w:t>The goal of this course is outlining the legal phenomenon as a social phenomenon, without turning such a perspective into the impossible claim of intending law as a mere fact of power. Such an approach will be outlined by promoting reflections and discussions about some key issues taken from several different disciplines, including philosophy, history, politics, literature and cinema.</w:t>
      </w:r>
    </w:p>
    <w:p w:rsidR="007916A2" w:rsidRPr="00DA6472" w:rsidRDefault="007916A2">
      <w:pPr>
        <w:spacing w:line="360" w:lineRule="auto"/>
        <w:jc w:val="both"/>
        <w:rPr>
          <w:rFonts w:ascii="Garamond" w:hAnsi="Garamond"/>
          <w:lang w:val="en-US"/>
        </w:rPr>
      </w:pPr>
    </w:p>
    <w:p w:rsidR="007916A2" w:rsidRDefault="007916A2">
      <w:pPr>
        <w:pStyle w:val="Heading1"/>
      </w:pPr>
      <w:r>
        <w:t>Programma del corso</w:t>
      </w:r>
    </w:p>
    <w:p w:rsidR="007916A2" w:rsidRPr="00921BA7" w:rsidRDefault="007916A2" w:rsidP="00921BA7">
      <w:pPr>
        <w:autoSpaceDE w:val="0"/>
        <w:autoSpaceDN w:val="0"/>
        <w:adjustRightInd w:val="0"/>
        <w:spacing w:line="360" w:lineRule="auto"/>
        <w:jc w:val="both"/>
        <w:rPr>
          <w:rFonts w:ascii="Garamond" w:hAnsi="Garamond" w:cs="Calibri"/>
        </w:rPr>
      </w:pPr>
      <w:r w:rsidRPr="00921BA7">
        <w:rPr>
          <w:rFonts w:ascii="Garamond" w:hAnsi="Garamond" w:cs="Calibri"/>
        </w:rPr>
        <w:t>Il corso si suddivide in due parti.</w:t>
      </w:r>
    </w:p>
    <w:p w:rsidR="007916A2" w:rsidRPr="00921BA7" w:rsidRDefault="007916A2" w:rsidP="00921BA7">
      <w:pPr>
        <w:autoSpaceDE w:val="0"/>
        <w:autoSpaceDN w:val="0"/>
        <w:adjustRightInd w:val="0"/>
        <w:spacing w:line="360" w:lineRule="auto"/>
        <w:jc w:val="both"/>
        <w:rPr>
          <w:rFonts w:ascii="Garamond" w:hAnsi="Garamond" w:cs="Calibri"/>
        </w:rPr>
      </w:pPr>
      <w:r w:rsidRPr="00921BA7">
        <w:rPr>
          <w:rFonts w:ascii="Garamond" w:hAnsi="Garamond" w:cs="Calibri"/>
        </w:rPr>
        <w:t>Nella parte generale si focalizz</w:t>
      </w:r>
      <w:r>
        <w:rPr>
          <w:rFonts w:ascii="Garamond" w:hAnsi="Garamond" w:cs="Calibri"/>
        </w:rPr>
        <w:t>erà l’attenzione sull’essenza del fenomeno giuridico, evidenziando in esso un</w:t>
      </w:r>
      <w:r w:rsidRPr="00921BA7">
        <w:rPr>
          <w:rFonts w:ascii="Garamond" w:hAnsi="Garamond" w:cs="Calibri"/>
        </w:rPr>
        <w:t xml:space="preserve"> </w:t>
      </w:r>
      <w:r>
        <w:rPr>
          <w:rFonts w:ascii="Garamond" w:hAnsi="Garamond" w:cs="Calibri"/>
        </w:rPr>
        <w:t>continu</w:t>
      </w:r>
      <w:r w:rsidRPr="00921BA7">
        <w:rPr>
          <w:rFonts w:ascii="Garamond" w:hAnsi="Garamond" w:cs="Calibri"/>
        </w:rPr>
        <w:t>o processo di</w:t>
      </w:r>
      <w:r>
        <w:rPr>
          <w:rFonts w:ascii="Garamond" w:hAnsi="Garamond" w:cs="Calibri"/>
        </w:rPr>
        <w:t xml:space="preserve"> </w:t>
      </w:r>
      <w:r w:rsidRPr="00921BA7">
        <w:rPr>
          <w:rFonts w:ascii="Garamond" w:hAnsi="Garamond" w:cs="Calibri"/>
        </w:rPr>
        <w:t>comprensione</w:t>
      </w:r>
      <w:r>
        <w:rPr>
          <w:rFonts w:ascii="Garamond" w:hAnsi="Garamond" w:cs="Calibri"/>
        </w:rPr>
        <w:t xml:space="preserve"> dei fondamenti</w:t>
      </w:r>
      <w:r w:rsidRPr="00921BA7">
        <w:rPr>
          <w:rFonts w:ascii="Garamond" w:hAnsi="Garamond" w:cs="Calibri"/>
        </w:rPr>
        <w:t xml:space="preserve"> dell’esperienza sociale.</w:t>
      </w:r>
    </w:p>
    <w:p w:rsidR="007916A2" w:rsidRPr="00921BA7" w:rsidRDefault="007916A2" w:rsidP="00921BA7">
      <w:pPr>
        <w:autoSpaceDE w:val="0"/>
        <w:autoSpaceDN w:val="0"/>
        <w:adjustRightInd w:val="0"/>
        <w:spacing w:line="360" w:lineRule="auto"/>
        <w:jc w:val="both"/>
        <w:rPr>
          <w:rFonts w:ascii="Garamond" w:hAnsi="Garamond" w:cs="Calibri"/>
        </w:rPr>
      </w:pPr>
      <w:r w:rsidRPr="00921BA7">
        <w:rPr>
          <w:rFonts w:ascii="Garamond" w:hAnsi="Garamond" w:cs="Calibri"/>
        </w:rPr>
        <w:t xml:space="preserve">Nella parte speciale, </w:t>
      </w:r>
      <w:r>
        <w:rPr>
          <w:rFonts w:ascii="Garamond" w:hAnsi="Garamond" w:cs="Calibri"/>
        </w:rPr>
        <w:t>incentr</w:t>
      </w:r>
      <w:r w:rsidRPr="00921BA7">
        <w:rPr>
          <w:rFonts w:ascii="Garamond" w:hAnsi="Garamond" w:cs="Calibri"/>
        </w:rPr>
        <w:t xml:space="preserve">ata </w:t>
      </w:r>
      <w:r>
        <w:rPr>
          <w:rFonts w:ascii="Garamond" w:hAnsi="Garamond" w:cs="Calibri"/>
        </w:rPr>
        <w:t>su</w:t>
      </w:r>
      <w:r w:rsidRPr="00921BA7">
        <w:rPr>
          <w:rFonts w:ascii="Garamond" w:hAnsi="Garamond" w:cs="Calibri"/>
        </w:rPr>
        <w:t xml:space="preserve"> temi sociologico</w:t>
      </w:r>
      <w:r w:rsidRPr="00921BA7">
        <w:rPr>
          <w:rFonts w:ascii="Calibri" w:hAnsi="Calibri" w:cs="Calibri"/>
        </w:rPr>
        <w:t>‐</w:t>
      </w:r>
      <w:r w:rsidRPr="00921BA7">
        <w:rPr>
          <w:rFonts w:ascii="Garamond" w:hAnsi="Garamond" w:cs="Calibri"/>
        </w:rPr>
        <w:t>criminali, si evidenzi</w:t>
      </w:r>
      <w:r>
        <w:rPr>
          <w:rFonts w:ascii="Garamond" w:hAnsi="Garamond" w:cs="Calibri"/>
        </w:rPr>
        <w:t>erà</w:t>
      </w:r>
      <w:r w:rsidRPr="00921BA7">
        <w:rPr>
          <w:rFonts w:ascii="Garamond" w:hAnsi="Garamond" w:cs="Calibri"/>
        </w:rPr>
        <w:t xml:space="preserve"> nella devianza una</w:t>
      </w:r>
      <w:r>
        <w:rPr>
          <w:rFonts w:ascii="Garamond" w:hAnsi="Garamond" w:cs="Calibri"/>
        </w:rPr>
        <w:t xml:space="preserve"> </w:t>
      </w:r>
      <w:r w:rsidRPr="00921BA7">
        <w:rPr>
          <w:rFonts w:ascii="Garamond" w:hAnsi="Garamond" w:cs="Calibri"/>
        </w:rPr>
        <w:t>costruzione retorico</w:t>
      </w:r>
      <w:r w:rsidRPr="00921BA7">
        <w:rPr>
          <w:rFonts w:ascii="Calibri" w:hAnsi="Calibri" w:cs="Calibri"/>
        </w:rPr>
        <w:t>‐</w:t>
      </w:r>
      <w:r w:rsidRPr="00921BA7">
        <w:rPr>
          <w:rFonts w:ascii="Garamond" w:hAnsi="Garamond" w:cs="Calibri"/>
        </w:rPr>
        <w:t>giudiziale che trova come referente</w:t>
      </w:r>
      <w:r>
        <w:rPr>
          <w:rFonts w:ascii="Garamond" w:hAnsi="Garamond" w:cs="Calibri"/>
        </w:rPr>
        <w:t xml:space="preserve"> primo ed</w:t>
      </w:r>
      <w:r w:rsidRPr="00921BA7">
        <w:rPr>
          <w:rFonts w:ascii="Garamond" w:hAnsi="Garamond" w:cs="Calibri"/>
        </w:rPr>
        <w:t xml:space="preserve"> ultimo la società “viva”.</w:t>
      </w:r>
    </w:p>
    <w:p w:rsidR="007916A2" w:rsidRDefault="007916A2">
      <w:pPr>
        <w:spacing w:line="360" w:lineRule="auto"/>
        <w:jc w:val="both"/>
        <w:rPr>
          <w:rFonts w:ascii="Garamond" w:hAnsi="Garamond"/>
        </w:rPr>
      </w:pPr>
    </w:p>
    <w:p w:rsidR="007916A2" w:rsidRDefault="007916A2">
      <w:pPr>
        <w:pStyle w:val="Heading1"/>
      </w:pPr>
      <w:r>
        <w:t>Modalità di verifica dell’apprendimento</w:t>
      </w:r>
    </w:p>
    <w:p w:rsidR="007916A2" w:rsidRDefault="007916A2">
      <w:pPr>
        <w:spacing w:line="360" w:lineRule="auto"/>
        <w:jc w:val="both"/>
        <w:rPr>
          <w:rFonts w:ascii="Garamond" w:hAnsi="Garamond"/>
        </w:rPr>
      </w:pPr>
      <w:r>
        <w:rPr>
          <w:rFonts w:ascii="Garamond" w:hAnsi="Garamond"/>
        </w:rPr>
        <w:t>L’esame si svolgerà in forma orale.</w:t>
      </w:r>
    </w:p>
    <w:p w:rsidR="007916A2" w:rsidRDefault="007916A2">
      <w:pPr>
        <w:spacing w:line="360" w:lineRule="auto"/>
        <w:jc w:val="both"/>
        <w:rPr>
          <w:rFonts w:ascii="Garamond" w:hAnsi="Garamond"/>
        </w:rPr>
      </w:pPr>
    </w:p>
    <w:p w:rsidR="007916A2" w:rsidRDefault="007916A2">
      <w:pPr>
        <w:pStyle w:val="Heading1"/>
      </w:pPr>
      <w:r>
        <w:t>Testi di riferimento</w:t>
      </w:r>
    </w:p>
    <w:p w:rsidR="007916A2" w:rsidRDefault="007916A2">
      <w:pPr>
        <w:spacing w:line="360" w:lineRule="auto"/>
        <w:jc w:val="both"/>
        <w:rPr>
          <w:rFonts w:ascii="Garamond" w:hAnsi="Garamond"/>
        </w:rPr>
      </w:pPr>
      <w:r>
        <w:rPr>
          <w:rFonts w:ascii="Garamond" w:hAnsi="Garamond"/>
        </w:rPr>
        <w:t>Per gli studenti frequentanti:</w:t>
      </w:r>
    </w:p>
    <w:p w:rsidR="007916A2" w:rsidRDefault="007916A2" w:rsidP="00DB2AD0">
      <w:pPr>
        <w:numPr>
          <w:ilvl w:val="0"/>
          <w:numId w:val="2"/>
        </w:numPr>
        <w:spacing w:line="360" w:lineRule="auto"/>
        <w:jc w:val="both"/>
        <w:rPr>
          <w:rFonts w:ascii="Garamond" w:hAnsi="Garamond"/>
        </w:rPr>
      </w:pPr>
      <w:r>
        <w:rPr>
          <w:rFonts w:ascii="Garamond" w:hAnsi="Garamond"/>
        </w:rPr>
        <w:t xml:space="preserve">V. Ferrari, </w:t>
      </w:r>
      <w:r>
        <w:rPr>
          <w:rFonts w:ascii="Garamond" w:hAnsi="Garamond"/>
          <w:i/>
        </w:rPr>
        <w:t>Diritto e società. Elementi di sociologia del diritto</w:t>
      </w:r>
      <w:r w:rsidRPr="00E01F73">
        <w:rPr>
          <w:rFonts w:ascii="Garamond" w:hAnsi="Garamond"/>
        </w:rPr>
        <w:t>, Laterza</w:t>
      </w:r>
      <w:r>
        <w:rPr>
          <w:rFonts w:ascii="Garamond" w:hAnsi="Garamond"/>
        </w:rPr>
        <w:t>, Roma-Bari 2006.</w:t>
      </w:r>
    </w:p>
    <w:p w:rsidR="007916A2" w:rsidRDefault="007916A2" w:rsidP="00DB2AD0">
      <w:pPr>
        <w:numPr>
          <w:ilvl w:val="0"/>
          <w:numId w:val="2"/>
        </w:numPr>
        <w:spacing w:line="360" w:lineRule="auto"/>
        <w:jc w:val="both"/>
        <w:rPr>
          <w:rFonts w:ascii="Garamond" w:hAnsi="Garamond"/>
        </w:rPr>
      </w:pPr>
      <w:r>
        <w:rPr>
          <w:rFonts w:ascii="Garamond" w:hAnsi="Garamond"/>
        </w:rPr>
        <w:t>Appunti delle lezioni.</w:t>
      </w:r>
    </w:p>
    <w:p w:rsidR="007916A2" w:rsidRDefault="007916A2">
      <w:pPr>
        <w:spacing w:line="360" w:lineRule="auto"/>
        <w:jc w:val="both"/>
        <w:rPr>
          <w:rFonts w:ascii="Garamond" w:hAnsi="Garamond"/>
        </w:rPr>
      </w:pPr>
      <w:r>
        <w:rPr>
          <w:rFonts w:ascii="Garamond" w:hAnsi="Garamond"/>
        </w:rPr>
        <w:t>Per gli studenti non-frequentanti:</w:t>
      </w:r>
    </w:p>
    <w:p w:rsidR="007916A2" w:rsidRDefault="007916A2" w:rsidP="00E01F73">
      <w:pPr>
        <w:numPr>
          <w:ilvl w:val="0"/>
          <w:numId w:val="1"/>
        </w:numPr>
        <w:spacing w:line="360" w:lineRule="auto"/>
        <w:jc w:val="both"/>
        <w:rPr>
          <w:rFonts w:ascii="Garamond" w:hAnsi="Garamond"/>
        </w:rPr>
      </w:pPr>
      <w:r>
        <w:rPr>
          <w:rFonts w:ascii="Garamond" w:hAnsi="Garamond"/>
        </w:rPr>
        <w:t xml:space="preserve">V. Ferrari, </w:t>
      </w:r>
      <w:r>
        <w:rPr>
          <w:rFonts w:ascii="Garamond" w:hAnsi="Garamond"/>
          <w:i/>
        </w:rPr>
        <w:t>Diritto e società. Elementi di sociologia del diritto</w:t>
      </w:r>
      <w:r w:rsidRPr="00E01F73">
        <w:rPr>
          <w:rFonts w:ascii="Garamond" w:hAnsi="Garamond"/>
        </w:rPr>
        <w:t>, Laterza</w:t>
      </w:r>
      <w:r>
        <w:rPr>
          <w:rFonts w:ascii="Garamond" w:hAnsi="Garamond"/>
        </w:rPr>
        <w:t>, Roma-Bari 2006;</w:t>
      </w:r>
    </w:p>
    <w:p w:rsidR="007916A2" w:rsidRPr="00E01F73" w:rsidRDefault="007916A2" w:rsidP="00E01F73">
      <w:pPr>
        <w:numPr>
          <w:ilvl w:val="0"/>
          <w:numId w:val="1"/>
        </w:numPr>
        <w:spacing w:line="360" w:lineRule="auto"/>
        <w:jc w:val="both"/>
        <w:rPr>
          <w:rFonts w:ascii="Garamond" w:hAnsi="Garamond"/>
        </w:rPr>
      </w:pPr>
      <w:r>
        <w:rPr>
          <w:rFonts w:ascii="Garamond" w:hAnsi="Garamond"/>
        </w:rPr>
        <w:t xml:space="preserve">A. Sbraccia – F. Vianello, </w:t>
      </w:r>
      <w:r w:rsidRPr="00E8429C">
        <w:rPr>
          <w:rFonts w:ascii="Garamond" w:hAnsi="Garamond"/>
          <w:i/>
        </w:rPr>
        <w:t>Sociologia della devianza e della criminalità</w:t>
      </w:r>
      <w:r>
        <w:rPr>
          <w:rFonts w:ascii="Garamond" w:hAnsi="Garamond"/>
        </w:rPr>
        <w:t xml:space="preserve">, </w:t>
      </w:r>
      <w:r w:rsidRPr="00E01F73">
        <w:rPr>
          <w:rFonts w:ascii="Garamond" w:hAnsi="Garamond"/>
        </w:rPr>
        <w:t>Laterza</w:t>
      </w:r>
      <w:r>
        <w:rPr>
          <w:rFonts w:ascii="Garamond" w:hAnsi="Garamond"/>
        </w:rPr>
        <w:t>, Roma-Bari 2010</w:t>
      </w:r>
      <w:r w:rsidRPr="00E01F73">
        <w:rPr>
          <w:rFonts w:ascii="Garamond" w:hAnsi="Garamond"/>
        </w:rPr>
        <w:t>.</w:t>
      </w:r>
    </w:p>
    <w:sectPr w:rsidR="007916A2" w:rsidRPr="00E01F73" w:rsidSect="00294E0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83DF4"/>
    <w:multiLevelType w:val="hybridMultilevel"/>
    <w:tmpl w:val="88E43944"/>
    <w:lvl w:ilvl="0" w:tplc="A0DA5104">
      <w:numFmt w:val="bullet"/>
      <w:lvlText w:val="-"/>
      <w:lvlJc w:val="left"/>
      <w:pPr>
        <w:tabs>
          <w:tab w:val="num" w:pos="780"/>
        </w:tabs>
        <w:ind w:left="780" w:hanging="360"/>
      </w:pPr>
      <w:rPr>
        <w:rFonts w:ascii="Garamond" w:eastAsia="Times New Roman" w:hAnsi="Garamond"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
    <w:nsid w:val="747455C7"/>
    <w:multiLevelType w:val="hybridMultilevel"/>
    <w:tmpl w:val="7400A0B4"/>
    <w:lvl w:ilvl="0" w:tplc="28EC6C9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0000"/>
  <w:defaultTabStop w:val="708"/>
  <w:hyphenationZone w:val="283"/>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6955"/>
    <w:rsid w:val="00036C96"/>
    <w:rsid w:val="00071DCC"/>
    <w:rsid w:val="000B54AB"/>
    <w:rsid w:val="000B678D"/>
    <w:rsid w:val="00126E35"/>
    <w:rsid w:val="001578C8"/>
    <w:rsid w:val="001605FB"/>
    <w:rsid w:val="00186D7B"/>
    <w:rsid w:val="0019425B"/>
    <w:rsid w:val="001944C3"/>
    <w:rsid w:val="001E3371"/>
    <w:rsid w:val="001E5404"/>
    <w:rsid w:val="00205D31"/>
    <w:rsid w:val="00210E9A"/>
    <w:rsid w:val="00252D24"/>
    <w:rsid w:val="00254FEA"/>
    <w:rsid w:val="00271366"/>
    <w:rsid w:val="00284C90"/>
    <w:rsid w:val="002852AF"/>
    <w:rsid w:val="00294E06"/>
    <w:rsid w:val="00296462"/>
    <w:rsid w:val="002A0E7D"/>
    <w:rsid w:val="002C4CD5"/>
    <w:rsid w:val="002C59EC"/>
    <w:rsid w:val="00300468"/>
    <w:rsid w:val="00304680"/>
    <w:rsid w:val="00342ED8"/>
    <w:rsid w:val="00353A4F"/>
    <w:rsid w:val="003828CD"/>
    <w:rsid w:val="003E6798"/>
    <w:rsid w:val="00407958"/>
    <w:rsid w:val="00413C92"/>
    <w:rsid w:val="00444962"/>
    <w:rsid w:val="00446B12"/>
    <w:rsid w:val="0045388C"/>
    <w:rsid w:val="00462064"/>
    <w:rsid w:val="005402BD"/>
    <w:rsid w:val="00556B38"/>
    <w:rsid w:val="005B1255"/>
    <w:rsid w:val="005E1170"/>
    <w:rsid w:val="005E5DA8"/>
    <w:rsid w:val="00651005"/>
    <w:rsid w:val="0066644D"/>
    <w:rsid w:val="006A093F"/>
    <w:rsid w:val="00767D6F"/>
    <w:rsid w:val="007916A2"/>
    <w:rsid w:val="007D22B9"/>
    <w:rsid w:val="007E0724"/>
    <w:rsid w:val="00842E0E"/>
    <w:rsid w:val="00843041"/>
    <w:rsid w:val="00854B6C"/>
    <w:rsid w:val="00855C5F"/>
    <w:rsid w:val="00896234"/>
    <w:rsid w:val="008A290C"/>
    <w:rsid w:val="008E241A"/>
    <w:rsid w:val="00921BA7"/>
    <w:rsid w:val="0094601A"/>
    <w:rsid w:val="009A74C8"/>
    <w:rsid w:val="009B3985"/>
    <w:rsid w:val="009D33FC"/>
    <w:rsid w:val="00A374DF"/>
    <w:rsid w:val="00A55FE5"/>
    <w:rsid w:val="00AD46F6"/>
    <w:rsid w:val="00AF0A7E"/>
    <w:rsid w:val="00B04700"/>
    <w:rsid w:val="00B60CEC"/>
    <w:rsid w:val="00B96FE7"/>
    <w:rsid w:val="00C2482C"/>
    <w:rsid w:val="00C42E60"/>
    <w:rsid w:val="00C53B53"/>
    <w:rsid w:val="00C60B01"/>
    <w:rsid w:val="00C6482F"/>
    <w:rsid w:val="00C87800"/>
    <w:rsid w:val="00C908B7"/>
    <w:rsid w:val="00C95215"/>
    <w:rsid w:val="00CD1513"/>
    <w:rsid w:val="00CD5B5B"/>
    <w:rsid w:val="00D035BB"/>
    <w:rsid w:val="00D12E2C"/>
    <w:rsid w:val="00D16955"/>
    <w:rsid w:val="00D21F3C"/>
    <w:rsid w:val="00D22500"/>
    <w:rsid w:val="00D74A7E"/>
    <w:rsid w:val="00D77020"/>
    <w:rsid w:val="00D86753"/>
    <w:rsid w:val="00D87589"/>
    <w:rsid w:val="00DA6472"/>
    <w:rsid w:val="00DB2AD0"/>
    <w:rsid w:val="00E01F73"/>
    <w:rsid w:val="00E265B8"/>
    <w:rsid w:val="00E5250D"/>
    <w:rsid w:val="00E742D9"/>
    <w:rsid w:val="00E8429C"/>
    <w:rsid w:val="00E93673"/>
    <w:rsid w:val="00EB20E9"/>
    <w:rsid w:val="00EC01E6"/>
    <w:rsid w:val="00ED2F7B"/>
    <w:rsid w:val="00F037AE"/>
    <w:rsid w:val="00F1209A"/>
    <w:rsid w:val="00F159F3"/>
    <w:rsid w:val="00F27BAA"/>
    <w:rsid w:val="00F41308"/>
    <w:rsid w:val="00F43FFB"/>
    <w:rsid w:val="00F502D0"/>
    <w:rsid w:val="00F92EE0"/>
    <w:rsid w:val="00FC431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E06"/>
    <w:rPr>
      <w:sz w:val="24"/>
      <w:szCs w:val="24"/>
    </w:rPr>
  </w:style>
  <w:style w:type="paragraph" w:styleId="Heading1">
    <w:name w:val="heading 1"/>
    <w:basedOn w:val="Normal"/>
    <w:next w:val="Normal"/>
    <w:link w:val="Heading1Char"/>
    <w:uiPriority w:val="99"/>
    <w:qFormat/>
    <w:rsid w:val="00294E06"/>
    <w:pPr>
      <w:keepNext/>
      <w:spacing w:line="360" w:lineRule="auto"/>
      <w:jc w:val="both"/>
      <w:outlineLvl w:val="0"/>
    </w:pPr>
    <w:rPr>
      <w:rFonts w:ascii="Garamond" w:hAnsi="Garamond"/>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170"/>
    <w:rPr>
      <w:rFonts w:ascii="Cambria" w:hAnsi="Cambria" w:cs="Times New Roman"/>
      <w:b/>
      <w:bCs/>
      <w:kern w:val="32"/>
      <w:sz w:val="32"/>
      <w:szCs w:val="32"/>
    </w:rPr>
  </w:style>
  <w:style w:type="paragraph" w:styleId="Title">
    <w:name w:val="Title"/>
    <w:basedOn w:val="Normal"/>
    <w:link w:val="TitleChar"/>
    <w:uiPriority w:val="99"/>
    <w:qFormat/>
    <w:rsid w:val="00294E06"/>
    <w:pPr>
      <w:spacing w:line="360" w:lineRule="auto"/>
      <w:jc w:val="center"/>
    </w:pPr>
    <w:rPr>
      <w:rFonts w:ascii="Garamond" w:hAnsi="Garamond"/>
      <w:b/>
      <w:bCs/>
    </w:rPr>
  </w:style>
  <w:style w:type="character" w:customStyle="1" w:styleId="TitleChar">
    <w:name w:val="Title Char"/>
    <w:basedOn w:val="DefaultParagraphFont"/>
    <w:link w:val="Title"/>
    <w:uiPriority w:val="99"/>
    <w:locked/>
    <w:rsid w:val="005E1170"/>
    <w:rPr>
      <w:rFonts w:ascii="Cambria" w:hAnsi="Cambria" w:cs="Times New Roman"/>
      <w:b/>
      <w:bCs/>
      <w:kern w:val="28"/>
      <w:sz w:val="32"/>
      <w:szCs w:val="32"/>
    </w:rPr>
  </w:style>
  <w:style w:type="paragraph" w:customStyle="1" w:styleId="testo">
    <w:name w:val="testo"/>
    <w:basedOn w:val="Normal"/>
    <w:uiPriority w:val="99"/>
    <w:rsid w:val="00D035BB"/>
    <w:pPr>
      <w:spacing w:before="100" w:beforeAutospacing="1" w:after="100" w:afterAutospacing="1"/>
    </w:pPr>
    <w:rPr>
      <w:color w:val="333333"/>
    </w:rPr>
  </w:style>
  <w:style w:type="paragraph" w:styleId="BalloonText">
    <w:name w:val="Balloon Text"/>
    <w:basedOn w:val="Normal"/>
    <w:link w:val="BalloonTextChar"/>
    <w:uiPriority w:val="99"/>
    <w:rsid w:val="00F41308"/>
    <w:rPr>
      <w:rFonts w:ascii="Tahoma" w:hAnsi="Tahoma" w:cs="Tahoma"/>
      <w:sz w:val="16"/>
      <w:szCs w:val="16"/>
    </w:rPr>
  </w:style>
  <w:style w:type="character" w:customStyle="1" w:styleId="BalloonTextChar">
    <w:name w:val="Balloon Text Char"/>
    <w:basedOn w:val="DefaultParagraphFont"/>
    <w:link w:val="BalloonText"/>
    <w:uiPriority w:val="99"/>
    <w:locked/>
    <w:rsid w:val="00F413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262</Words>
  <Characters>1499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SOCIOLOGIA DEL DIRITTO</dc:title>
  <dc:subject/>
  <dc:creator>daniele</dc:creator>
  <cp:keywords/>
  <dc:description/>
  <cp:lastModifiedBy>daniele</cp:lastModifiedBy>
  <cp:revision>2</cp:revision>
  <cp:lastPrinted>2011-06-27T13:59:00Z</cp:lastPrinted>
  <dcterms:created xsi:type="dcterms:W3CDTF">2011-07-21T08:18:00Z</dcterms:created>
  <dcterms:modified xsi:type="dcterms:W3CDTF">2011-07-21T08:18:00Z</dcterms:modified>
</cp:coreProperties>
</file>