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8C" w:rsidRPr="00BF198C" w:rsidRDefault="00BF198C" w:rsidP="00BF1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F198C">
        <w:rPr>
          <w:rFonts w:ascii="Times New Roman" w:eastAsia="Times New Roman" w:hAnsi="Times New Roman" w:cs="Times New Roman"/>
          <w:spacing w:val="48"/>
          <w:sz w:val="24"/>
          <w:szCs w:val="24"/>
          <w:lang w:eastAsia="it-IT"/>
        </w:rPr>
        <w:t>Berlin</w:t>
      </w:r>
      <w:proofErr w:type="spellEnd"/>
      <w:r w:rsidRPr="00BF19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F198C">
        <w:rPr>
          <w:rFonts w:ascii="Times New Roman" w:eastAsia="Times New Roman" w:hAnsi="Times New Roman" w:cs="Times New Roman"/>
          <w:sz w:val="24"/>
          <w:szCs w:val="24"/>
          <w:lang w:eastAsia="it-IT"/>
        </w:rPr>
        <w:t>den</w:t>
      </w:r>
      <w:proofErr w:type="spellEnd"/>
      <w:r w:rsidRPr="00BF19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23. </w:t>
      </w:r>
      <w:proofErr w:type="spellStart"/>
      <w:r w:rsidRPr="00BF198C">
        <w:rPr>
          <w:rFonts w:ascii="Times New Roman" w:eastAsia="Times New Roman" w:hAnsi="Times New Roman" w:cs="Times New Roman"/>
          <w:sz w:val="24"/>
          <w:szCs w:val="24"/>
          <w:lang w:eastAsia="it-IT"/>
        </w:rPr>
        <w:t>Oktober</w:t>
      </w:r>
      <w:proofErr w:type="spellEnd"/>
      <w:r w:rsidRPr="00BF19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1914.</w:t>
      </w:r>
      <w:bookmarkStart w:id="0" w:name="_GoBack"/>
      <w:bookmarkEnd w:id="0"/>
    </w:p>
    <w:p w:rsidR="00BF198C" w:rsidRPr="00BF198C" w:rsidRDefault="00BF198C" w:rsidP="00BF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BF198C" w:rsidRPr="00BF198C" w:rsidTr="00BF198C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05" w:type="dxa"/>
            </w:tcMar>
            <w:hideMark/>
          </w:tcPr>
          <w:p w:rsidR="00BF198C" w:rsidRPr="00BF198C" w:rsidRDefault="00BF198C" w:rsidP="00BF198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it-IT"/>
              </w:rPr>
            </w:pPr>
            <w:proofErr w:type="spellStart"/>
            <w:r w:rsidRPr="00BF19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it-IT"/>
              </w:rPr>
              <w:t>Erklärung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it-IT"/>
              </w:rPr>
              <w:t xml:space="preserve"> der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it-IT"/>
              </w:rPr>
              <w:t>Hochschullehrer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it-IT"/>
              </w:rPr>
              <w:t xml:space="preserve"> des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it-IT"/>
              </w:rPr>
              <w:t>Deutschen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it-IT"/>
              </w:rPr>
              <w:t>Reiches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it-IT"/>
              </w:rPr>
              <w:t>.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BF198C" w:rsidRPr="00BF198C" w:rsidRDefault="00BF198C" w:rsidP="00BF198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it-IT"/>
              </w:rPr>
            </w:pPr>
            <w:proofErr w:type="spellStart"/>
            <w:r w:rsidRPr="00BF1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it-IT"/>
              </w:rPr>
              <w:t>Déclaration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it-IT"/>
              </w:rPr>
              <w:t xml:space="preserve"> des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it-IT"/>
              </w:rPr>
              <w:t>professeurs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it-IT"/>
              </w:rPr>
              <w:t xml:space="preserve"> des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it-IT"/>
              </w:rPr>
              <w:t>Universités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it-IT"/>
              </w:rPr>
              <w:t xml:space="preserve"> et des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it-IT"/>
              </w:rPr>
              <w:t>Écoles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it-IT"/>
              </w:rPr>
              <w:t>supérieures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it-IT"/>
              </w:rPr>
              <w:t xml:space="preserve"> de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it-IT"/>
              </w:rPr>
              <w:t>l’Empire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it-IT"/>
              </w:rPr>
              <w:t>allemand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it-IT"/>
              </w:rPr>
              <w:t>.</w:t>
            </w:r>
          </w:p>
        </w:tc>
      </w:tr>
      <w:tr w:rsidR="00BF198C" w:rsidRPr="00BF198C" w:rsidTr="00BF19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05" w:type="dxa"/>
            </w:tcMar>
            <w:hideMark/>
          </w:tcPr>
          <w:p w:rsidR="00BF198C" w:rsidRPr="00BF198C" w:rsidRDefault="00BF198C" w:rsidP="00BF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Wir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Lehrer an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Deutschlands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Universitäten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Hochschulen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dienen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der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Wissenschaft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treiben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ein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Werk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des Friedens. Aber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es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erfüllt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uns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mit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Entrüstung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daß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die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Feinde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Deutschlands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, England an der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Spitze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angeblich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zu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unsern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Gunsten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einen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Gegensatz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machen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wollen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zwischen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dem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Geiste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der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deutschen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Wissenschaft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dem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, was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sie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den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preußischen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Militarismus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nennen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In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dem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deutschen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Heere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ist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kein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anderer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Geist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als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in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dem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deutschen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Volke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denn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beide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sind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eins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, und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wir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gehören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auch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dazu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Unser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Heer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pflegt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auch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die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Wissenschaft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dankt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ihr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nicht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zum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wenigsten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seine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Leistungen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Der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Dienst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im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Heere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macht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unsere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Jugend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tüchtig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auch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für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alle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Werke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des Friedens,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auch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für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die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Wissenschaft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Denn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er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erzieht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sie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zu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selbstentsagender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Pflichttreue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verleiht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ihr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das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Selbstbewußtsein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und das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Ehrgefühl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des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wahrhaft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freien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Mannes, der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sich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willig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dem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Ganzen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unterordnet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Dieser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Geist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lebt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nicht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nur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in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Preußen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sondern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ist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derselbe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in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allen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Landen des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Deutschen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Reiches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Er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ist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der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gleiche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in Krieg und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Frieden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Jetzt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steht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unser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Heer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im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Kampfe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für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Deutschlands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Freiheit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damit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für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alle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Güter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des Friedens und der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Gesittung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nicht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nur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in Deutschland. Unser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Glaube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ist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daß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für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die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ganze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Kultur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Europas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das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Heil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an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dem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Siege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hängt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, den der deutsche „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Militarismus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“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erkämpfen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wird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, die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Manneszucht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, die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Treue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, der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Opfermut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des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einträchtigen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freien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deutschen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Volkes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.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BF198C" w:rsidRPr="00BF198C" w:rsidRDefault="00BF198C" w:rsidP="00BF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notre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qualité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de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membres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de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l’enseignement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supérieur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d’Allemagne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nous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servons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la science, et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notre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œuvre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est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une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œuvre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de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paix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.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Mais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qui nous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remplit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d’indignation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c’est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de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voir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que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les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ennemis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de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l’Allemagne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l’Angleterre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tête,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prétendent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, soi-disant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notre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faveur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mettre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opposition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l’esprit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de la science allemande et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qu’ils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appellent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le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militarisme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prussien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.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L’armée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allemande et le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peuple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allemand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dont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nous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sommes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, nous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professeurs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sont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animés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du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même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esprit, car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ils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ne font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qu’un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. </w:t>
            </w:r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Notre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armée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elle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aussi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cultive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science et,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une large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mesure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lui est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redevable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 sa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valeur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Le service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militaire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donne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à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notre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jeunesse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les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qualités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requises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pour les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œuvres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de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paix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, sans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excepter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la science.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C’est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lui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qui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enseigne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à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nos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jeunes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gens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l’abnégation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et le devoir,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c’est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lui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qui les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pénètre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des sentiments de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dignité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et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d’honneur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dont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s’enorgueillit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l’homme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vraiment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libre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qui, de son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propre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gré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subordonne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son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individualité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à la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grande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communauté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nationale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.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Cet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esprit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est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vivant non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seulement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Prusse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mais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dans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tous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les pays de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l’Empire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allemand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. </w:t>
            </w:r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est le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même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en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 guerre et en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paix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En ce moment,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notre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armée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tout en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combattant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pour la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liberté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 l’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Allemagne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combat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pour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bienfaits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 la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paix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et de la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civilisation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monde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entier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Nous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croyons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fermement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 la culture de l’Europe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entière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dépend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 la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victoire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remportera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«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militarisme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»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allemand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qui n’est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rien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d’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autre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l’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expression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 la discipline, de la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fidélité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devoir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et de l’esprit de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sacrifice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peuple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allemand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fort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 son union et de sa </w:t>
            </w:r>
            <w:proofErr w:type="spellStart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liberté</w:t>
            </w:r>
            <w:proofErr w:type="spellEnd"/>
            <w:r w:rsidRPr="00BF19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</w:tbl>
    <w:p w:rsidR="00651F86" w:rsidRDefault="00651F86"/>
    <w:sectPr w:rsidR="00651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72"/>
    <w:rsid w:val="00651F86"/>
    <w:rsid w:val="00A24F72"/>
    <w:rsid w:val="00B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Company>HP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Paolo Romagnani</dc:creator>
  <cp:lastModifiedBy>Gian Paolo Romagnani</cp:lastModifiedBy>
  <cp:revision>2</cp:revision>
  <dcterms:created xsi:type="dcterms:W3CDTF">2014-11-26T23:00:00Z</dcterms:created>
  <dcterms:modified xsi:type="dcterms:W3CDTF">2014-11-26T23:00:00Z</dcterms:modified>
</cp:coreProperties>
</file>